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00" w:rsidRPr="00C84DE7" w:rsidRDefault="00C84DE7" w:rsidP="00313FC5">
      <w:pPr>
        <w:spacing w:line="220" w:lineRule="atLeast"/>
        <w:ind w:firstLineChars="350" w:firstLine="1260"/>
        <w:rPr>
          <w:rFonts w:ascii="黑体" w:eastAsia="黑体" w:hAnsi="黑体"/>
          <w:sz w:val="36"/>
          <w:szCs w:val="36"/>
        </w:rPr>
      </w:pPr>
      <w:r w:rsidRPr="00C84DE7">
        <w:rPr>
          <w:rFonts w:ascii="黑体" w:eastAsia="黑体" w:hAnsi="黑体" w:hint="eastAsia"/>
          <w:sz w:val="36"/>
          <w:szCs w:val="36"/>
        </w:rPr>
        <w:t>宁德市贸促会参加调解员培训工作</w:t>
      </w:r>
    </w:p>
    <w:p w:rsidR="00C72639" w:rsidRDefault="00C72639" w:rsidP="006E6F5D">
      <w:pPr>
        <w:spacing w:after="0" w:line="580" w:lineRule="exact"/>
        <w:ind w:firstLineChars="200" w:firstLine="640"/>
        <w:jc w:val="both"/>
        <w:rPr>
          <w:rFonts w:ascii="仿宋" w:eastAsia="仿宋" w:hAnsi="仿宋"/>
          <w:sz w:val="32"/>
          <w:szCs w:val="32"/>
        </w:rPr>
      </w:pPr>
    </w:p>
    <w:p w:rsidR="006E6F5D" w:rsidRPr="006E6F5D" w:rsidRDefault="004D5800" w:rsidP="006E6F5D">
      <w:pPr>
        <w:spacing w:after="0" w:line="580" w:lineRule="exact"/>
        <w:ind w:firstLineChars="200" w:firstLine="640"/>
        <w:jc w:val="both"/>
        <w:rPr>
          <w:rFonts w:ascii="仿宋" w:eastAsia="仿宋" w:hAnsi="仿宋"/>
          <w:sz w:val="32"/>
          <w:szCs w:val="32"/>
        </w:rPr>
      </w:pPr>
      <w:r w:rsidRPr="006E6F5D">
        <w:rPr>
          <w:rFonts w:ascii="仿宋" w:eastAsia="仿宋" w:hAnsi="仿宋" w:hint="eastAsia"/>
          <w:sz w:val="32"/>
          <w:szCs w:val="32"/>
        </w:rPr>
        <w:t>7月2日至5日，宁德市贸促会组织相关业务人员参加了全国贸促系统调解员培训及业务研讨工作会议</w:t>
      </w:r>
      <w:r w:rsidR="00C84DE7" w:rsidRPr="006E6F5D">
        <w:rPr>
          <w:rFonts w:ascii="仿宋" w:eastAsia="仿宋" w:hAnsi="仿宋" w:hint="eastAsia"/>
          <w:sz w:val="32"/>
          <w:szCs w:val="32"/>
        </w:rPr>
        <w:t>。</w:t>
      </w:r>
    </w:p>
    <w:p w:rsidR="004358AB" w:rsidRPr="006E6F5D" w:rsidRDefault="006E6F5D" w:rsidP="006E6F5D">
      <w:pPr>
        <w:spacing w:after="0" w:line="580" w:lineRule="exact"/>
        <w:ind w:firstLineChars="200" w:firstLine="640"/>
        <w:jc w:val="both"/>
        <w:rPr>
          <w:rFonts w:ascii="仿宋" w:eastAsia="仿宋" w:hAnsi="仿宋"/>
          <w:sz w:val="32"/>
          <w:szCs w:val="32"/>
        </w:rPr>
      </w:pPr>
      <w:r w:rsidRPr="006E6F5D">
        <w:rPr>
          <w:rFonts w:ascii="仿宋" w:eastAsia="仿宋" w:hAnsi="仿宋" w:hint="eastAsia"/>
          <w:sz w:val="32"/>
          <w:szCs w:val="32"/>
        </w:rPr>
        <w:t>此次会议是中国贸促会商事法律中心为配合国家“一带一路”倡议的需要，提升贸促系统调解</w:t>
      </w:r>
      <w:r w:rsidR="00C72639">
        <w:rPr>
          <w:rFonts w:ascii="仿宋" w:eastAsia="仿宋" w:hAnsi="仿宋" w:hint="eastAsia"/>
          <w:sz w:val="32"/>
          <w:szCs w:val="32"/>
        </w:rPr>
        <w:t>员的业务水平和能力，同时，规范系统调解、法律顾问及海损理算工作。</w:t>
      </w:r>
      <w:r w:rsidR="00C84DE7" w:rsidRPr="006E6F5D">
        <w:rPr>
          <w:rFonts w:ascii="仿宋" w:eastAsia="仿宋" w:hAnsi="仿宋" w:hint="eastAsia"/>
          <w:sz w:val="32"/>
          <w:szCs w:val="32"/>
        </w:rPr>
        <w:t>通过培训，</w:t>
      </w:r>
      <w:r w:rsidR="00C84DE7" w:rsidRPr="00B76E8F">
        <w:rPr>
          <w:rFonts w:ascii="仿宋" w:eastAsia="仿宋" w:hAnsi="仿宋" w:hint="eastAsia"/>
          <w:sz w:val="32"/>
          <w:szCs w:val="32"/>
        </w:rPr>
        <w:t>进一步</w:t>
      </w:r>
      <w:r w:rsidR="00B76E8F" w:rsidRPr="00B76E8F">
        <w:rPr>
          <w:rFonts w:ascii="仿宋" w:eastAsia="仿宋" w:hAnsi="仿宋" w:hint="eastAsia"/>
          <w:color w:val="333333"/>
          <w:spacing w:val="8"/>
          <w:sz w:val="32"/>
          <w:szCs w:val="32"/>
        </w:rPr>
        <w:t>加强对调解理论、法律法规的学习，通过不断实践提升自身调解技能和技巧，按照国际商事调解员的标准来锤炼自己，携手共同打造素质过硬、调解技能过硬的国际商事调解员队伍，切实帮助中外企业高效解决涉外商事纠纷</w:t>
      </w:r>
      <w:r w:rsidR="00B76E8F">
        <w:rPr>
          <w:rFonts w:ascii="仿宋" w:eastAsia="仿宋" w:hAnsi="仿宋" w:hint="eastAsia"/>
          <w:color w:val="333333"/>
          <w:spacing w:val="8"/>
          <w:sz w:val="32"/>
          <w:szCs w:val="32"/>
        </w:rPr>
        <w:t>，</w:t>
      </w:r>
      <w:r w:rsidR="00B76E8F" w:rsidRPr="006E6F5D">
        <w:rPr>
          <w:rFonts w:ascii="仿宋" w:eastAsia="仿宋" w:hAnsi="仿宋" w:hint="eastAsia"/>
          <w:sz w:val="32"/>
          <w:szCs w:val="32"/>
        </w:rPr>
        <w:t>发挥贸促会商事调解在国家多元化纠纷解决机制改革中的地位和作用</w:t>
      </w:r>
      <w:r w:rsidR="00B76E8F">
        <w:rPr>
          <w:rFonts w:ascii="仿宋" w:eastAsia="仿宋" w:hAnsi="仿宋" w:hint="eastAsia"/>
          <w:sz w:val="32"/>
          <w:szCs w:val="32"/>
        </w:rPr>
        <w:t>，</w:t>
      </w:r>
      <w:r w:rsidR="00C72639">
        <w:rPr>
          <w:rFonts w:ascii="仿宋" w:eastAsia="仿宋" w:hAnsi="仿宋" w:hint="eastAsia"/>
          <w:sz w:val="32"/>
          <w:szCs w:val="32"/>
        </w:rPr>
        <w:t>促进调解工作健康、有序发展</w:t>
      </w:r>
      <w:r w:rsidR="004D5800" w:rsidRPr="006E6F5D">
        <w:rPr>
          <w:rFonts w:ascii="仿宋" w:eastAsia="仿宋" w:hAnsi="仿宋" w:hint="eastAsia"/>
          <w:sz w:val="32"/>
          <w:szCs w:val="32"/>
        </w:rPr>
        <w:t>。</w:t>
      </w:r>
    </w:p>
    <w:p w:rsidR="006E6F5D" w:rsidRPr="004D5800" w:rsidRDefault="006E6F5D" w:rsidP="00B76E8F">
      <w:pPr>
        <w:spacing w:after="0" w:line="220" w:lineRule="atLeast"/>
        <w:jc w:val="both"/>
        <w:rPr>
          <w:rFonts w:ascii="仿宋" w:eastAsia="仿宋" w:hAnsi="仿宋"/>
          <w:sz w:val="30"/>
          <w:szCs w:val="30"/>
        </w:rPr>
      </w:pPr>
    </w:p>
    <w:p w:rsidR="004D5800" w:rsidRDefault="004D5800" w:rsidP="00D31D50">
      <w:pPr>
        <w:spacing w:line="220" w:lineRule="atLeast"/>
      </w:pPr>
      <w:r>
        <w:rPr>
          <w:noProof/>
        </w:rPr>
        <w:drawing>
          <wp:inline distT="0" distB="0" distL="0" distR="0">
            <wp:extent cx="5276850" cy="29432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6850" cy="2943225"/>
                    </a:xfrm>
                    <a:prstGeom prst="rect">
                      <a:avLst/>
                    </a:prstGeom>
                    <a:noFill/>
                    <a:ln w="9525">
                      <a:noFill/>
                      <a:miter lim="800000"/>
                      <a:headEnd/>
                      <a:tailEnd/>
                    </a:ln>
                  </pic:spPr>
                </pic:pic>
              </a:graphicData>
            </a:graphic>
          </wp:inline>
        </w:drawing>
      </w:r>
    </w:p>
    <w:p w:rsidR="004D5800" w:rsidRDefault="004D5800" w:rsidP="00D31D50">
      <w:pPr>
        <w:spacing w:line="220" w:lineRule="atLeast"/>
      </w:pPr>
      <w:r>
        <w:rPr>
          <w:rFonts w:hint="eastAsia"/>
        </w:rPr>
        <w:t>（图为培训会现场）</w:t>
      </w:r>
    </w:p>
    <w:p w:rsidR="004D5800" w:rsidRDefault="004D5800" w:rsidP="00D31D50">
      <w:pPr>
        <w:spacing w:line="220" w:lineRule="atLeast"/>
      </w:pPr>
      <w:r>
        <w:rPr>
          <w:noProof/>
        </w:rPr>
        <w:lastRenderedPageBreak/>
        <w:drawing>
          <wp:inline distT="0" distB="0" distL="0" distR="0">
            <wp:extent cx="4067175" cy="30289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067175" cy="3028950"/>
                    </a:xfrm>
                    <a:prstGeom prst="rect">
                      <a:avLst/>
                    </a:prstGeom>
                    <a:noFill/>
                    <a:ln w="9525">
                      <a:noFill/>
                      <a:miter lim="800000"/>
                      <a:headEnd/>
                      <a:tailEnd/>
                    </a:ln>
                  </pic:spPr>
                </pic:pic>
              </a:graphicData>
            </a:graphic>
          </wp:inline>
        </w:drawing>
      </w:r>
    </w:p>
    <w:p w:rsidR="00C72639" w:rsidRDefault="00C72639" w:rsidP="00D31D50">
      <w:pPr>
        <w:spacing w:line="220" w:lineRule="atLeast"/>
        <w:rPr>
          <w:rFonts w:hint="eastAsia"/>
        </w:rPr>
      </w:pPr>
      <w:r>
        <w:rPr>
          <w:rFonts w:hint="eastAsia"/>
        </w:rPr>
        <w:t>（图为培训会现场）</w:t>
      </w:r>
    </w:p>
    <w:p w:rsidR="00B76E8F" w:rsidRPr="00B76E8F" w:rsidRDefault="00B76E8F" w:rsidP="00D31D50">
      <w:pPr>
        <w:spacing w:line="220" w:lineRule="atLeast"/>
      </w:pPr>
    </w:p>
    <w:sectPr w:rsidR="00B76E8F" w:rsidRPr="00B76E8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114" w:rsidRDefault="00013114" w:rsidP="004D5800">
      <w:pPr>
        <w:spacing w:after="0"/>
      </w:pPr>
      <w:r>
        <w:separator/>
      </w:r>
    </w:p>
  </w:endnote>
  <w:endnote w:type="continuationSeparator" w:id="0">
    <w:p w:rsidR="00013114" w:rsidRDefault="00013114" w:rsidP="004D58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114" w:rsidRDefault="00013114" w:rsidP="004D5800">
      <w:pPr>
        <w:spacing w:after="0"/>
      </w:pPr>
      <w:r>
        <w:separator/>
      </w:r>
    </w:p>
  </w:footnote>
  <w:footnote w:type="continuationSeparator" w:id="0">
    <w:p w:rsidR="00013114" w:rsidRDefault="00013114" w:rsidP="004D58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13114"/>
    <w:rsid w:val="00080DAA"/>
    <w:rsid w:val="001C50A9"/>
    <w:rsid w:val="00313FC5"/>
    <w:rsid w:val="00323B43"/>
    <w:rsid w:val="003463E3"/>
    <w:rsid w:val="003D37D8"/>
    <w:rsid w:val="004167F1"/>
    <w:rsid w:val="00426133"/>
    <w:rsid w:val="004358AB"/>
    <w:rsid w:val="00445511"/>
    <w:rsid w:val="004D5800"/>
    <w:rsid w:val="006705CC"/>
    <w:rsid w:val="006E6F5D"/>
    <w:rsid w:val="008B7726"/>
    <w:rsid w:val="009A2D25"/>
    <w:rsid w:val="00B76E8F"/>
    <w:rsid w:val="00C72639"/>
    <w:rsid w:val="00C84DE7"/>
    <w:rsid w:val="00D31D50"/>
    <w:rsid w:val="00FA1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58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D5800"/>
    <w:rPr>
      <w:rFonts w:ascii="Tahoma" w:hAnsi="Tahoma"/>
      <w:sz w:val="18"/>
      <w:szCs w:val="18"/>
    </w:rPr>
  </w:style>
  <w:style w:type="paragraph" w:styleId="a4">
    <w:name w:val="footer"/>
    <w:basedOn w:val="a"/>
    <w:link w:val="Char0"/>
    <w:uiPriority w:val="99"/>
    <w:semiHidden/>
    <w:unhideWhenUsed/>
    <w:rsid w:val="004D5800"/>
    <w:pPr>
      <w:tabs>
        <w:tab w:val="center" w:pos="4153"/>
        <w:tab w:val="right" w:pos="8306"/>
      </w:tabs>
    </w:pPr>
    <w:rPr>
      <w:sz w:val="18"/>
      <w:szCs w:val="18"/>
    </w:rPr>
  </w:style>
  <w:style w:type="character" w:customStyle="1" w:styleId="Char0">
    <w:name w:val="页脚 Char"/>
    <w:basedOn w:val="a0"/>
    <w:link w:val="a4"/>
    <w:uiPriority w:val="99"/>
    <w:semiHidden/>
    <w:rsid w:val="004D5800"/>
    <w:rPr>
      <w:rFonts w:ascii="Tahoma" w:hAnsi="Tahoma"/>
      <w:sz w:val="18"/>
      <w:szCs w:val="18"/>
    </w:rPr>
  </w:style>
  <w:style w:type="paragraph" w:styleId="a5">
    <w:name w:val="Balloon Text"/>
    <w:basedOn w:val="a"/>
    <w:link w:val="Char1"/>
    <w:uiPriority w:val="99"/>
    <w:semiHidden/>
    <w:unhideWhenUsed/>
    <w:rsid w:val="004D5800"/>
    <w:pPr>
      <w:spacing w:after="0"/>
    </w:pPr>
    <w:rPr>
      <w:sz w:val="18"/>
      <w:szCs w:val="18"/>
    </w:rPr>
  </w:style>
  <w:style w:type="character" w:customStyle="1" w:styleId="Char1">
    <w:name w:val="批注框文本 Char"/>
    <w:basedOn w:val="a0"/>
    <w:link w:val="a5"/>
    <w:uiPriority w:val="99"/>
    <w:semiHidden/>
    <w:rsid w:val="004D5800"/>
    <w:rPr>
      <w:rFonts w:ascii="Tahoma" w:hAnsi="Tahoma"/>
      <w:sz w:val="18"/>
      <w:szCs w:val="18"/>
    </w:rPr>
  </w:style>
  <w:style w:type="paragraph" w:styleId="a6">
    <w:name w:val="Normal (Web)"/>
    <w:basedOn w:val="a"/>
    <w:uiPriority w:val="99"/>
    <w:semiHidden/>
    <w:unhideWhenUsed/>
    <w:rsid w:val="00B76E8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93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2018-07-12T01:18:00Z</dcterms:modified>
</cp:coreProperties>
</file>