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B7" w:rsidRDefault="00217064" w:rsidP="00217064">
      <w:pPr>
        <w:widowControl/>
        <w:tabs>
          <w:tab w:val="left" w:pos="2053"/>
          <w:tab w:val="left" w:pos="3133"/>
          <w:tab w:val="left" w:pos="4213"/>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rPr>
          <w:rFonts w:ascii="黑体" w:eastAsia="黑体" w:hAnsi="黑体" w:cs="黑体"/>
          <w:b/>
          <w:color w:val="000000"/>
          <w:kern w:val="0"/>
          <w:sz w:val="44"/>
          <w:szCs w:val="44"/>
        </w:rPr>
      </w:pPr>
      <w:r>
        <w:rPr>
          <w:rFonts w:ascii="黑体" w:eastAsia="黑体" w:hAnsi="黑体" w:cs="黑体" w:hint="eastAsia"/>
          <w:b/>
          <w:color w:val="000000"/>
          <w:kern w:val="0"/>
          <w:sz w:val="44"/>
          <w:szCs w:val="44"/>
        </w:rPr>
        <w:t xml:space="preserve">       </w:t>
      </w:r>
      <w:r w:rsidR="00226352">
        <w:rPr>
          <w:rFonts w:ascii="黑体" w:eastAsia="黑体" w:hAnsi="黑体" w:cs="黑体" w:hint="eastAsia"/>
          <w:b/>
          <w:color w:val="000000"/>
          <w:kern w:val="0"/>
          <w:sz w:val="44"/>
          <w:szCs w:val="44"/>
        </w:rPr>
        <w:t>宁德市贸促会关于市级财政</w:t>
      </w:r>
    </w:p>
    <w:p w:rsidR="00855AB7" w:rsidRDefault="00226352">
      <w:pPr>
        <w:widowControl/>
        <w:tabs>
          <w:tab w:val="left" w:pos="2053"/>
          <w:tab w:val="left" w:pos="3133"/>
          <w:tab w:val="left" w:pos="4213"/>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3"/>
        <w:jc w:val="center"/>
        <w:rPr>
          <w:rFonts w:ascii="黑体" w:eastAsia="黑体" w:hAnsi="黑体" w:cs="黑体"/>
          <w:b/>
          <w:color w:val="000000"/>
          <w:kern w:val="0"/>
          <w:sz w:val="44"/>
          <w:szCs w:val="44"/>
        </w:rPr>
      </w:pPr>
      <w:r>
        <w:rPr>
          <w:rFonts w:ascii="黑体" w:eastAsia="黑体" w:hAnsi="黑体" w:cs="黑体" w:hint="eastAsia"/>
          <w:b/>
          <w:color w:val="000000"/>
          <w:sz w:val="44"/>
          <w:szCs w:val="44"/>
        </w:rPr>
        <w:t>项目支出绩效评价报告</w:t>
      </w:r>
    </w:p>
    <w:p w:rsidR="00855AB7" w:rsidRDefault="00226352">
      <w:pPr>
        <w:widowControl/>
        <w:tabs>
          <w:tab w:val="left" w:pos="2053"/>
          <w:tab w:val="left" w:pos="3133"/>
          <w:tab w:val="left" w:pos="4213"/>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3"/>
        <w:jc w:val="left"/>
        <w:rPr>
          <w:rFonts w:ascii="仿宋" w:eastAsia="仿宋" w:hAnsi="仿宋" w:cs="宋体"/>
          <w:kern w:val="0"/>
          <w:sz w:val="24"/>
        </w:rPr>
      </w:pPr>
      <w:r>
        <w:rPr>
          <w:rFonts w:ascii="仿宋" w:eastAsia="仿宋" w:hAnsi="仿宋" w:cs="宋体"/>
          <w:color w:val="333333"/>
          <w:kern w:val="0"/>
          <w:sz w:val="32"/>
          <w:szCs w:val="32"/>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p>
    <w:p w:rsidR="00855AB7" w:rsidRDefault="00226352">
      <w:pPr>
        <w:rPr>
          <w:rFonts w:ascii="仿宋" w:eastAsia="仿宋" w:hAnsi="仿宋" w:cs="仿宋"/>
          <w:sz w:val="32"/>
          <w:szCs w:val="32"/>
        </w:rPr>
      </w:pPr>
      <w:r>
        <w:rPr>
          <w:rFonts w:ascii="仿宋" w:eastAsia="仿宋" w:hAnsi="仿宋" w:cs="仿宋" w:hint="eastAsia"/>
          <w:sz w:val="32"/>
          <w:szCs w:val="32"/>
        </w:rPr>
        <w:t>宁德市财政局</w:t>
      </w:r>
      <w:r>
        <w:rPr>
          <w:rFonts w:ascii="仿宋" w:eastAsia="仿宋" w:hAnsi="仿宋" w:cs="仿宋"/>
          <w:sz w:val="32"/>
          <w:szCs w:val="32"/>
        </w:rPr>
        <w:t>:</w:t>
      </w:r>
    </w:p>
    <w:p w:rsidR="00855AB7" w:rsidRDefault="00226352">
      <w:pPr>
        <w:rPr>
          <w:rFonts w:ascii="仿宋" w:eastAsia="仿宋" w:hAnsi="仿宋" w:cs="仿宋"/>
          <w:sz w:val="32"/>
          <w:szCs w:val="32"/>
        </w:rPr>
      </w:pPr>
      <w:r>
        <w:rPr>
          <w:sz w:val="36"/>
          <w:szCs w:val="36"/>
        </w:rPr>
        <w:t xml:space="preserve">    </w:t>
      </w:r>
      <w:r>
        <w:rPr>
          <w:rFonts w:ascii="仿宋" w:eastAsia="仿宋" w:hAnsi="仿宋" w:cs="仿宋" w:hint="eastAsia"/>
          <w:sz w:val="32"/>
          <w:szCs w:val="32"/>
        </w:rPr>
        <w:t>根据</w:t>
      </w:r>
      <w:proofErr w:type="gramStart"/>
      <w:r>
        <w:rPr>
          <w:rFonts w:ascii="仿宋" w:eastAsia="仿宋" w:hAnsi="仿宋" w:cs="仿宋" w:hint="eastAsia"/>
          <w:sz w:val="32"/>
          <w:szCs w:val="32"/>
        </w:rPr>
        <w:t>宁财外</w:t>
      </w:r>
      <w:proofErr w:type="gramEnd"/>
      <w:r>
        <w:rPr>
          <w:rFonts w:ascii="仿宋" w:eastAsia="仿宋" w:hAnsi="仿宋" w:cs="仿宋" w:hint="eastAsia"/>
          <w:sz w:val="32"/>
          <w:szCs w:val="32"/>
        </w:rPr>
        <w:t>[201</w:t>
      </w:r>
      <w:r w:rsidR="003C72F3">
        <w:rPr>
          <w:rFonts w:ascii="仿宋" w:eastAsia="仿宋" w:hAnsi="仿宋" w:cs="仿宋" w:hint="eastAsia"/>
          <w:sz w:val="32"/>
          <w:szCs w:val="32"/>
        </w:rPr>
        <w:t>8</w:t>
      </w:r>
      <w:r>
        <w:rPr>
          <w:rFonts w:ascii="仿宋" w:eastAsia="仿宋" w:hAnsi="仿宋" w:cs="仿宋" w:hint="eastAsia"/>
          <w:sz w:val="32"/>
          <w:szCs w:val="32"/>
        </w:rPr>
        <w:t>]17号《宁德市财政局关于确认宁德市贸促会财政支出项目绩效目标的通知》等有关规定，结合贸促职能，我单位已按时完成本单位201</w:t>
      </w:r>
      <w:r w:rsidR="003C72F3">
        <w:rPr>
          <w:rFonts w:ascii="仿宋" w:eastAsia="仿宋" w:hAnsi="仿宋" w:cs="仿宋" w:hint="eastAsia"/>
          <w:sz w:val="32"/>
          <w:szCs w:val="32"/>
        </w:rPr>
        <w:t>8</w:t>
      </w:r>
      <w:r>
        <w:rPr>
          <w:rFonts w:ascii="仿宋" w:eastAsia="仿宋" w:hAnsi="仿宋" w:cs="仿宋" w:hint="eastAsia"/>
          <w:sz w:val="32"/>
          <w:szCs w:val="32"/>
        </w:rPr>
        <w:t>年度财政项目支出绩效评价的整体工作，现将本项目绩效自评情况报告如下：</w:t>
      </w:r>
    </w:p>
    <w:p w:rsidR="00855AB7" w:rsidRDefault="00226352">
      <w:pPr>
        <w:widowControl/>
        <w:tabs>
          <w:tab w:val="left" w:pos="2053"/>
          <w:tab w:val="left" w:pos="3133"/>
          <w:tab w:val="left" w:pos="4213"/>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3"/>
        <w:jc w:val="left"/>
        <w:rPr>
          <w:rFonts w:ascii="仿宋" w:eastAsia="仿宋" w:hAnsi="仿宋" w:cs="宋体"/>
          <w:kern w:val="0"/>
          <w:sz w:val="24"/>
        </w:rPr>
      </w:pP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r>
        <w:rPr>
          <w:rFonts w:ascii="仿宋" w:eastAsia="仿宋" w:hAnsi="仿宋" w:cs="宋体"/>
          <w:kern w:val="0"/>
          <w:sz w:val="24"/>
        </w:rPr>
        <w:tab/>
      </w:r>
    </w:p>
    <w:p w:rsidR="00855AB7" w:rsidRDefault="00226352">
      <w:pPr>
        <w:widowControl/>
        <w:tabs>
          <w:tab w:val="left" w:pos="3133"/>
          <w:tab w:val="left" w:pos="4213"/>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300" w:firstLine="964"/>
        <w:jc w:val="left"/>
        <w:rPr>
          <w:rFonts w:ascii="仿宋_GB2312" w:eastAsia="仿宋_GB2312" w:hAnsi="仿宋" w:cs="宋体"/>
          <w:b/>
          <w:kern w:val="0"/>
          <w:sz w:val="24"/>
        </w:rPr>
      </w:pPr>
      <w:r>
        <w:rPr>
          <w:rFonts w:ascii="黑体" w:eastAsia="黑体" w:hAnsi="黑体" w:cs="黑体" w:hint="eastAsia"/>
          <w:b/>
          <w:color w:val="333333"/>
          <w:kern w:val="0"/>
          <w:sz w:val="32"/>
          <w:szCs w:val="32"/>
        </w:rPr>
        <w:t>一、项目概况</w:t>
      </w:r>
      <w:r>
        <w:rPr>
          <w:rFonts w:ascii="仿宋_GB2312" w:eastAsia="仿宋_GB2312" w:hAnsi="仿宋" w:cs="宋体" w:hint="eastAsia"/>
          <w:b/>
          <w:color w:val="333333"/>
          <w:kern w:val="0"/>
          <w:sz w:val="32"/>
          <w:szCs w:val="32"/>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3"/>
        <w:jc w:val="left"/>
        <w:rPr>
          <w:rFonts w:ascii="仿宋_GB2312" w:eastAsia="仿宋_GB2312" w:hAnsi="仿宋" w:cs="宋体"/>
          <w:color w:val="333333"/>
          <w:kern w:val="0"/>
          <w:sz w:val="32"/>
          <w:szCs w:val="32"/>
        </w:rPr>
      </w:pPr>
      <w:r>
        <w:rPr>
          <w:rFonts w:ascii="仿宋_GB2312" w:eastAsia="仿宋_GB2312" w:hAnsi="仿宋" w:cs="宋体" w:hint="eastAsia"/>
          <w:b/>
          <w:bCs/>
          <w:color w:val="333333"/>
          <w:kern w:val="0"/>
          <w:sz w:val="32"/>
          <w:szCs w:val="32"/>
        </w:rPr>
        <w:t>（一）单位基本情况</w:t>
      </w:r>
    </w:p>
    <w:p w:rsidR="00855AB7" w:rsidRDefault="00226352">
      <w:pPr>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中国国际贸易促进委员会宁德市委员会（以下简称宁德市贸促会），是群团组织，主要职责：根据对外经贸工作的方针、政策，开展促进对外经贸发展，促进扩大进出口贸易和投资，促进宁德与国（境）外经济技术交流与合作活动；邀请和接待国外经贸界人士和代表团来访；组织我市经济贸易代表团出国访问和考察，与国外贸促机构和商协会开展交流与合作；协助市政府组织经贸洽谈、招商引资及其它形式的促进贸易交流与合作的活动；负责我市参加国际展（博）</w:t>
      </w:r>
      <w:proofErr w:type="gramStart"/>
      <w:r>
        <w:rPr>
          <w:rFonts w:ascii="仿宋_GB2312" w:eastAsia="仿宋_GB2312" w:hAnsi="仿宋" w:cs="宋体" w:hint="eastAsia"/>
          <w:color w:val="333333"/>
          <w:kern w:val="0"/>
          <w:sz w:val="32"/>
          <w:szCs w:val="32"/>
        </w:rPr>
        <w:t>览</w:t>
      </w:r>
      <w:proofErr w:type="gramEnd"/>
      <w:r>
        <w:rPr>
          <w:rFonts w:ascii="仿宋_GB2312" w:eastAsia="仿宋_GB2312" w:hAnsi="仿宋" w:cs="宋体" w:hint="eastAsia"/>
          <w:color w:val="333333"/>
          <w:kern w:val="0"/>
          <w:sz w:val="32"/>
          <w:szCs w:val="32"/>
        </w:rPr>
        <w:t>会的组织、协调和管理工作；组织参加在国外举办的国际贸易展（博）</w:t>
      </w:r>
      <w:proofErr w:type="gramStart"/>
      <w:r>
        <w:rPr>
          <w:rFonts w:ascii="仿宋_GB2312" w:eastAsia="仿宋_GB2312" w:hAnsi="仿宋" w:cs="宋体" w:hint="eastAsia"/>
          <w:color w:val="333333"/>
          <w:kern w:val="0"/>
          <w:sz w:val="32"/>
          <w:szCs w:val="32"/>
        </w:rPr>
        <w:t>览</w:t>
      </w:r>
      <w:proofErr w:type="gramEnd"/>
      <w:r>
        <w:rPr>
          <w:rFonts w:ascii="仿宋_GB2312" w:eastAsia="仿宋_GB2312" w:hAnsi="仿宋" w:cs="宋体" w:hint="eastAsia"/>
          <w:color w:val="333333"/>
          <w:kern w:val="0"/>
          <w:sz w:val="32"/>
          <w:szCs w:val="32"/>
        </w:rPr>
        <w:t>会；为会员企业和其他企业提供服务；向政府有关部门反映企业界有关情况和意见；签发和认证对对贸易有关文件和单证；代理我市企业在国（境）外或外国企业</w:t>
      </w:r>
      <w:r>
        <w:rPr>
          <w:rFonts w:ascii="仿宋_GB2312" w:eastAsia="仿宋_GB2312" w:hAnsi="仿宋" w:cs="宋体" w:hint="eastAsia"/>
          <w:color w:val="333333"/>
          <w:kern w:val="0"/>
          <w:sz w:val="32"/>
          <w:szCs w:val="32"/>
        </w:rPr>
        <w:lastRenderedPageBreak/>
        <w:t>和个人在中国的专利申请和商标注册业务；承办市委、市政府以及上级贸促机构授权或交办的其他工作。</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3"/>
        <w:jc w:val="left"/>
        <w:rPr>
          <w:rFonts w:ascii="仿宋_GB2312" w:eastAsia="仿宋_GB2312" w:hAnsi="仿宋" w:cs="宋体"/>
          <w:b/>
          <w:bCs/>
          <w:kern w:val="0"/>
          <w:sz w:val="24"/>
        </w:rPr>
      </w:pPr>
      <w:r>
        <w:rPr>
          <w:rFonts w:ascii="仿宋_GB2312" w:eastAsia="仿宋_GB2312" w:hAnsi="仿宋" w:cs="宋体" w:hint="eastAsia"/>
          <w:b/>
          <w:bCs/>
          <w:color w:val="333333"/>
          <w:kern w:val="0"/>
          <w:sz w:val="32"/>
          <w:szCs w:val="32"/>
        </w:rPr>
        <w:t>（二）项目基本情况</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1. 立项申报情况。立项依据：（财综[2014]24号）。</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2.项目经</w:t>
      </w:r>
      <w:r w:rsidR="00BF1EB2">
        <w:rPr>
          <w:rFonts w:ascii="仿宋_GB2312" w:eastAsia="仿宋_GB2312" w:hAnsi="仿宋" w:cs="宋体" w:hint="eastAsia"/>
          <w:color w:val="333333"/>
          <w:kern w:val="0"/>
          <w:sz w:val="32"/>
          <w:szCs w:val="32"/>
        </w:rPr>
        <w:t>费主要用于签发原产地证、国际商事证明书、代办使领馆认证等，邮电</w:t>
      </w:r>
      <w:r>
        <w:rPr>
          <w:rFonts w:ascii="仿宋_GB2312" w:eastAsia="仿宋_GB2312" w:hAnsi="仿宋" w:cs="宋体" w:hint="eastAsia"/>
          <w:color w:val="333333"/>
          <w:kern w:val="0"/>
          <w:sz w:val="32"/>
          <w:szCs w:val="32"/>
        </w:rPr>
        <w:t>费，</w:t>
      </w:r>
      <w:r w:rsidR="00BF1EB2">
        <w:rPr>
          <w:rFonts w:ascii="仿宋_GB2312" w:eastAsia="仿宋_GB2312" w:hAnsi="仿宋" w:cs="宋体" w:hint="eastAsia"/>
          <w:color w:val="333333"/>
          <w:kern w:val="0"/>
          <w:sz w:val="32"/>
          <w:szCs w:val="32"/>
        </w:rPr>
        <w:t>商品和服务支出</w:t>
      </w:r>
      <w:r>
        <w:rPr>
          <w:rFonts w:ascii="仿宋_GB2312" w:eastAsia="仿宋_GB2312" w:hAnsi="仿宋" w:cs="宋体" w:hint="eastAsia"/>
          <w:color w:val="333333"/>
          <w:kern w:val="0"/>
          <w:sz w:val="32"/>
          <w:szCs w:val="32"/>
        </w:rPr>
        <w:t>、差旅费，办公耗材、办公经费、印刷（宣传）费等。</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3. 项目总体目标：助力我市外贸行业发展，推动我市企业走出去，促进企业扩大对外出口。</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46" w:firstLine="790"/>
        <w:jc w:val="left"/>
        <w:rPr>
          <w:rFonts w:ascii="仿宋_GB2312" w:eastAsia="仿宋_GB2312" w:hAnsi="仿宋" w:cs="宋体"/>
          <w:b/>
          <w:kern w:val="0"/>
          <w:sz w:val="24"/>
        </w:rPr>
      </w:pPr>
      <w:r>
        <w:rPr>
          <w:rFonts w:ascii="黑体" w:eastAsia="黑体" w:hAnsi="黑体" w:cs="黑体" w:hint="eastAsia"/>
          <w:b/>
          <w:color w:val="333333"/>
          <w:kern w:val="0"/>
          <w:sz w:val="32"/>
          <w:szCs w:val="32"/>
        </w:rPr>
        <w:t>二、项目实施基本情况</w:t>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r>
        <w:rPr>
          <w:rFonts w:ascii="仿宋_GB2312" w:eastAsia="仿宋_GB2312" w:hAnsi="仿宋" w:cs="宋体" w:hint="eastAsia"/>
          <w:b/>
          <w:kern w:val="0"/>
          <w:sz w:val="24"/>
        </w:rPr>
        <w:tab/>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（一）项目组织管理情况</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1、合理编制绩效目标</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我会结合201</w:t>
      </w:r>
      <w:r w:rsidR="00876635">
        <w:rPr>
          <w:rFonts w:ascii="仿宋_GB2312" w:eastAsia="仿宋_GB2312" w:hAnsi="仿宋" w:cs="宋体" w:hint="eastAsia"/>
          <w:color w:val="333333"/>
          <w:kern w:val="0"/>
          <w:sz w:val="32"/>
          <w:szCs w:val="32"/>
        </w:rPr>
        <w:t>8</w:t>
      </w:r>
      <w:r>
        <w:rPr>
          <w:rFonts w:ascii="仿宋_GB2312" w:eastAsia="仿宋_GB2312" w:hAnsi="仿宋" w:cs="宋体" w:hint="eastAsia"/>
          <w:color w:val="333333"/>
          <w:kern w:val="0"/>
          <w:sz w:val="32"/>
          <w:szCs w:val="32"/>
        </w:rPr>
        <w:t>年贸促工作计划，召开相关业务科室负责人进行探讨、研究、认证的基础上，参考以往的平均值、当年的数值、发展趋势等，制定切合实际、可量化、可考评的年度目标。资金覆盖率和项目覆盖率符合年度预算布置要求。</w:t>
      </w:r>
    </w:p>
    <w:p w:rsidR="00855AB7" w:rsidRDefault="00226352">
      <w:pPr>
        <w:widowControl/>
        <w:numPr>
          <w:ilvl w:val="0"/>
          <w:numId w:val="1"/>
        </w:numPr>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建立项目责任制</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我会成立宁德市贸促会预算绩效管理工作领导小组，会长为组长，相关科室负责人为成员，负责具体项目实施，办公室负责进行协调、跟踪、监督、报送绩效材料等。</w:t>
      </w:r>
    </w:p>
    <w:p w:rsidR="00855AB7" w:rsidRDefault="00226352">
      <w:pPr>
        <w:widowControl/>
        <w:numPr>
          <w:ilvl w:val="0"/>
          <w:numId w:val="1"/>
        </w:numPr>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加强项目运行管理</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lastRenderedPageBreak/>
        <w:t>单位依托《宁德市贸促会“三重一大”制度》、《宁德市贸促会支出管理制度》、《宁德市贸促会财务管理暂行规定》、《宁德市贸促会公务接待管理暂行规定》等加强项目资金运行管理，做到明确目标、落实责任，确保资金合理开支，运行到位。项目开支可控性强，每季度进行绩效动态监控，发现偏差，及时汇报，及时纠偏，并重视项目运行效果的评价，积极开展自评工作，保证了年度目标任务按值或超额完成。</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（二）项目财务管理状况</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总体上看，我会内部控制制度比较健全，结合《宁德市贸促会“三重一大”制度》、《宁德市贸促会支出管理制度》、《宁德市贸促会财务管理暂行规定》、《宁德市贸促会公务接待管理暂行规定》等，资金使用审批规范，手续完整。资金到位率100%，项目总投入2</w:t>
      </w:r>
      <w:r w:rsidR="00876635">
        <w:rPr>
          <w:rFonts w:ascii="仿宋_GB2312" w:eastAsia="仿宋_GB2312" w:hAnsi="仿宋" w:cs="宋体" w:hint="eastAsia"/>
          <w:color w:val="333333"/>
          <w:kern w:val="0"/>
          <w:sz w:val="32"/>
          <w:szCs w:val="32"/>
        </w:rPr>
        <w:t>2</w:t>
      </w:r>
      <w:r>
        <w:rPr>
          <w:rFonts w:ascii="仿宋_GB2312" w:eastAsia="仿宋_GB2312" w:hAnsi="仿宋" w:cs="宋体" w:hint="eastAsia"/>
          <w:color w:val="333333"/>
          <w:kern w:val="0"/>
          <w:sz w:val="32"/>
          <w:szCs w:val="32"/>
        </w:rPr>
        <w:t>万元，实际支出2</w:t>
      </w:r>
      <w:r w:rsidR="00876635">
        <w:rPr>
          <w:rFonts w:ascii="仿宋_GB2312" w:eastAsia="仿宋_GB2312" w:hAnsi="仿宋" w:cs="宋体" w:hint="eastAsia"/>
          <w:color w:val="333333"/>
          <w:kern w:val="0"/>
          <w:sz w:val="32"/>
          <w:szCs w:val="32"/>
        </w:rPr>
        <w:t>2</w:t>
      </w:r>
      <w:r>
        <w:rPr>
          <w:rFonts w:ascii="仿宋_GB2312" w:eastAsia="仿宋_GB2312" w:hAnsi="仿宋" w:cs="宋体" w:hint="eastAsia"/>
          <w:color w:val="333333"/>
          <w:kern w:val="0"/>
          <w:sz w:val="32"/>
          <w:szCs w:val="32"/>
        </w:rPr>
        <w:t>万元。资金使用合法、合</w:t>
      </w:r>
      <w:proofErr w:type="gramStart"/>
      <w:r>
        <w:rPr>
          <w:rFonts w:ascii="仿宋_GB2312" w:eastAsia="仿宋_GB2312" w:hAnsi="仿宋" w:cs="宋体" w:hint="eastAsia"/>
          <w:color w:val="333333"/>
          <w:kern w:val="0"/>
          <w:sz w:val="32"/>
          <w:szCs w:val="32"/>
        </w:rPr>
        <w:t>规</w:t>
      </w:r>
      <w:proofErr w:type="gramEnd"/>
      <w:r>
        <w:rPr>
          <w:rFonts w:ascii="仿宋_GB2312" w:eastAsia="仿宋_GB2312" w:hAnsi="仿宋" w:cs="宋体" w:hint="eastAsia"/>
          <w:color w:val="333333"/>
          <w:kern w:val="0"/>
          <w:sz w:val="32"/>
          <w:szCs w:val="32"/>
        </w:rPr>
        <w:t>。</w:t>
      </w:r>
    </w:p>
    <w:p w:rsidR="00855AB7" w:rsidRDefault="00226352">
      <w:pPr>
        <w:widowControl/>
        <w:tabs>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firstLineChars="246" w:firstLine="790"/>
        <w:jc w:val="left"/>
        <w:rPr>
          <w:rFonts w:ascii="仿宋_GB2312" w:eastAsia="仿宋_GB2312" w:hAnsi="仿宋" w:cs="宋体"/>
          <w:b/>
          <w:color w:val="333333"/>
          <w:kern w:val="0"/>
          <w:sz w:val="32"/>
          <w:szCs w:val="32"/>
        </w:rPr>
      </w:pPr>
      <w:r>
        <w:rPr>
          <w:rFonts w:ascii="黑体" w:eastAsia="黑体" w:hAnsi="黑体" w:cs="黑体" w:hint="eastAsia"/>
          <w:b/>
          <w:color w:val="333333"/>
          <w:kern w:val="0"/>
          <w:sz w:val="32"/>
          <w:szCs w:val="32"/>
        </w:rPr>
        <w:t>三、项目绩效分析</w:t>
      </w:r>
    </w:p>
    <w:p w:rsidR="00855AB7" w:rsidRDefault="00226352">
      <w:pPr>
        <w:widowControl/>
        <w:tabs>
          <w:tab w:val="left" w:pos="12853"/>
          <w:tab w:val="left" w:pos="13933"/>
          <w:tab w:val="left" w:pos="15013"/>
          <w:tab w:val="left" w:pos="16093"/>
          <w:tab w:val="left" w:pos="17173"/>
          <w:tab w:val="left" w:pos="18253"/>
          <w:tab w:val="left" w:pos="19333"/>
          <w:tab w:val="left" w:pos="20413"/>
          <w:tab w:val="left" w:pos="21493"/>
          <w:tab w:val="left" w:pos="22573"/>
        </w:tabs>
        <w:ind w:left="83" w:firstLine="66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（一）项目绩效评价工作开展情况</w:t>
      </w:r>
    </w:p>
    <w:p w:rsidR="00855AB7" w:rsidRDefault="00226352">
      <w:pPr>
        <w:widowControl/>
        <w:tabs>
          <w:tab w:val="left" w:pos="12853"/>
          <w:tab w:val="left" w:pos="13933"/>
          <w:tab w:val="left" w:pos="15013"/>
          <w:tab w:val="left" w:pos="16093"/>
          <w:tab w:val="left" w:pos="17173"/>
          <w:tab w:val="left" w:pos="18253"/>
          <w:tab w:val="left" w:pos="19333"/>
          <w:tab w:val="left" w:pos="20413"/>
          <w:tab w:val="left" w:pos="21493"/>
          <w:tab w:val="left" w:pos="22573"/>
        </w:tabs>
        <w:ind w:left="83" w:firstLine="66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我会主要领导、分管领导及业务主管科室、财务主管科室组成项目绩效评价小组，根据自评表中的评价指标，对项目开展绩效自评，评定本项目总分</w:t>
      </w:r>
      <w:r>
        <w:rPr>
          <w:rFonts w:ascii="仿宋_GB2312" w:eastAsia="仿宋_GB2312" w:hAnsi="仿宋" w:cs="宋体" w:hint="eastAsia"/>
          <w:kern w:val="0"/>
          <w:sz w:val="32"/>
          <w:szCs w:val="32"/>
        </w:rPr>
        <w:t>值为</w:t>
      </w:r>
      <w:r w:rsidR="00BF1EB2">
        <w:rPr>
          <w:rFonts w:ascii="仿宋_GB2312" w:eastAsia="仿宋_GB2312" w:hAnsi="仿宋" w:cs="宋体" w:hint="eastAsia"/>
          <w:kern w:val="0"/>
          <w:sz w:val="32"/>
          <w:szCs w:val="32"/>
        </w:rPr>
        <w:t>94</w:t>
      </w:r>
      <w:r>
        <w:rPr>
          <w:rFonts w:ascii="仿宋_GB2312" w:eastAsia="仿宋_GB2312" w:hAnsi="仿宋" w:cs="宋体" w:hint="eastAsia"/>
          <w:kern w:val="0"/>
          <w:sz w:val="32"/>
          <w:szCs w:val="32"/>
        </w:rPr>
        <w:t>分，</w:t>
      </w:r>
      <w:r>
        <w:rPr>
          <w:rFonts w:ascii="仿宋_GB2312" w:eastAsia="仿宋_GB2312" w:hAnsi="仿宋" w:cs="宋体" w:hint="eastAsia"/>
          <w:color w:val="333333"/>
          <w:kern w:val="0"/>
          <w:sz w:val="32"/>
          <w:szCs w:val="32"/>
        </w:rPr>
        <w:t>自评等级为优。</w:t>
      </w:r>
      <w:r>
        <w:rPr>
          <w:rFonts w:ascii="仿宋_GB2312" w:eastAsia="仿宋_GB2312" w:hAnsi="仿宋" w:cs="宋体" w:hint="eastAsia"/>
          <w:color w:val="333333"/>
          <w:kern w:val="0"/>
          <w:sz w:val="32"/>
          <w:szCs w:val="32"/>
        </w:rPr>
        <w:tab/>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（二）项目绩效目标完成情况</w:t>
      </w:r>
      <w:bookmarkStart w:id="0" w:name="_GoBack"/>
      <w:bookmarkEnd w:id="0"/>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3"/>
        <w:jc w:val="lef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lastRenderedPageBreak/>
        <w:t>1. 项目完成时间</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我会201</w:t>
      </w:r>
      <w:r w:rsidR="00876635">
        <w:rPr>
          <w:rFonts w:ascii="仿宋_GB2312" w:eastAsia="仿宋_GB2312" w:hAnsi="仿宋" w:cs="宋体" w:hint="eastAsia"/>
          <w:color w:val="333333"/>
          <w:kern w:val="0"/>
          <w:sz w:val="32"/>
          <w:szCs w:val="32"/>
        </w:rPr>
        <w:t>8</w:t>
      </w:r>
      <w:r>
        <w:rPr>
          <w:rFonts w:ascii="仿宋_GB2312" w:eastAsia="仿宋_GB2312" w:hAnsi="仿宋" w:cs="宋体" w:hint="eastAsia"/>
          <w:color w:val="333333"/>
          <w:kern w:val="0"/>
          <w:sz w:val="32"/>
          <w:szCs w:val="32"/>
        </w:rPr>
        <w:t>年度设项目绩效目标值为“201</w:t>
      </w:r>
      <w:r w:rsidR="00876635">
        <w:rPr>
          <w:rFonts w:ascii="仿宋_GB2312" w:eastAsia="仿宋_GB2312" w:hAnsi="仿宋" w:cs="宋体" w:hint="eastAsia"/>
          <w:color w:val="333333"/>
          <w:kern w:val="0"/>
          <w:sz w:val="32"/>
          <w:szCs w:val="32"/>
        </w:rPr>
        <w:t>8</w:t>
      </w:r>
      <w:r>
        <w:rPr>
          <w:rFonts w:ascii="仿宋_GB2312" w:eastAsia="仿宋_GB2312" w:hAnsi="仿宋" w:cs="宋体" w:hint="eastAsia"/>
          <w:color w:val="333333"/>
          <w:kern w:val="0"/>
          <w:sz w:val="32"/>
          <w:szCs w:val="32"/>
        </w:rPr>
        <w:t>年12月31日前”，实际完成时间为201</w:t>
      </w:r>
      <w:r w:rsidR="00876635">
        <w:rPr>
          <w:rFonts w:ascii="仿宋_GB2312" w:eastAsia="仿宋_GB2312" w:hAnsi="仿宋" w:cs="宋体" w:hint="eastAsia"/>
          <w:color w:val="333333"/>
          <w:kern w:val="0"/>
          <w:sz w:val="32"/>
          <w:szCs w:val="32"/>
        </w:rPr>
        <w:t>8</w:t>
      </w:r>
      <w:r>
        <w:rPr>
          <w:rFonts w:ascii="仿宋_GB2312" w:eastAsia="仿宋_GB2312" w:hAnsi="仿宋" w:cs="宋体" w:hint="eastAsia"/>
          <w:color w:val="333333"/>
          <w:kern w:val="0"/>
          <w:sz w:val="32"/>
          <w:szCs w:val="32"/>
        </w:rPr>
        <w:t>年12月31日前。</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3"/>
        <w:jc w:val="lef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t>2．投入目标完成情况</w:t>
      </w:r>
    </w:p>
    <w:p w:rsidR="00855AB7" w:rsidRDefault="00226352">
      <w:pPr>
        <w:ind w:firstLineChars="200" w:firstLine="640"/>
        <w:jc w:val="left"/>
        <w:rPr>
          <w:rFonts w:ascii="宋体" w:hAnsi="宋体" w:cs="宋体"/>
          <w:kern w:val="0"/>
          <w:sz w:val="20"/>
          <w:szCs w:val="20"/>
        </w:rPr>
      </w:pPr>
      <w:r>
        <w:rPr>
          <w:rFonts w:ascii="仿宋_GB2312" w:eastAsia="仿宋_GB2312" w:hAnsi="仿宋" w:cs="宋体" w:hint="eastAsia"/>
          <w:color w:val="333333"/>
          <w:kern w:val="0"/>
          <w:sz w:val="32"/>
          <w:szCs w:val="32"/>
        </w:rPr>
        <w:t>资金使用投入2</w:t>
      </w:r>
      <w:r w:rsidR="00876635">
        <w:rPr>
          <w:rFonts w:ascii="仿宋_GB2312" w:eastAsia="仿宋_GB2312" w:hAnsi="仿宋" w:cs="宋体" w:hint="eastAsia"/>
          <w:color w:val="333333"/>
          <w:kern w:val="0"/>
          <w:sz w:val="32"/>
          <w:szCs w:val="32"/>
        </w:rPr>
        <w:t>2</w:t>
      </w:r>
      <w:r>
        <w:rPr>
          <w:rFonts w:ascii="仿宋_GB2312" w:eastAsia="仿宋_GB2312" w:hAnsi="仿宋" w:cs="宋体" w:hint="eastAsia"/>
          <w:color w:val="333333"/>
          <w:kern w:val="0"/>
          <w:sz w:val="32"/>
          <w:szCs w:val="32"/>
        </w:rPr>
        <w:t>万元，主要用于</w:t>
      </w:r>
      <w:proofErr w:type="gramStart"/>
      <w:r>
        <w:rPr>
          <w:rFonts w:ascii="仿宋_GB2312" w:eastAsia="仿宋_GB2312" w:hAnsi="仿宋" w:cs="宋体" w:hint="eastAsia"/>
          <w:color w:val="333333"/>
          <w:kern w:val="0"/>
          <w:sz w:val="32"/>
          <w:szCs w:val="32"/>
        </w:rPr>
        <w:t>通讯联络</w:t>
      </w:r>
      <w:proofErr w:type="gramEnd"/>
      <w:r>
        <w:rPr>
          <w:rFonts w:ascii="仿宋_GB2312" w:eastAsia="仿宋_GB2312" w:hAnsi="仿宋" w:cs="宋体" w:hint="eastAsia"/>
          <w:color w:val="333333"/>
          <w:kern w:val="0"/>
          <w:sz w:val="32"/>
          <w:szCs w:val="32"/>
        </w:rPr>
        <w:t>费</w:t>
      </w:r>
      <w:r w:rsidR="001D4FB1">
        <w:rPr>
          <w:rFonts w:ascii="仿宋_GB2312" w:eastAsia="仿宋_GB2312" w:hAnsi="仿宋" w:cs="宋体" w:hint="eastAsia"/>
          <w:color w:val="333333"/>
          <w:kern w:val="0"/>
          <w:sz w:val="32"/>
          <w:szCs w:val="32"/>
        </w:rPr>
        <w:t>0.76</w:t>
      </w:r>
      <w:r>
        <w:rPr>
          <w:rFonts w:ascii="仿宋_GB2312" w:eastAsia="仿宋_GB2312" w:hAnsi="仿宋" w:cs="宋体" w:hint="eastAsia"/>
          <w:color w:val="333333"/>
          <w:kern w:val="0"/>
          <w:sz w:val="32"/>
          <w:szCs w:val="32"/>
        </w:rPr>
        <w:t>万元，</w:t>
      </w:r>
      <w:r w:rsidR="001D4FB1">
        <w:rPr>
          <w:rFonts w:ascii="仿宋_GB2312" w:eastAsia="仿宋_GB2312" w:hAnsi="仿宋" w:cs="宋体" w:hint="eastAsia"/>
          <w:color w:val="333333"/>
          <w:kern w:val="0"/>
          <w:sz w:val="32"/>
          <w:szCs w:val="32"/>
        </w:rPr>
        <w:t>会议费0.95</w:t>
      </w:r>
      <w:r>
        <w:rPr>
          <w:rFonts w:ascii="仿宋_GB2312" w:eastAsia="仿宋_GB2312" w:hAnsi="仿宋" w:cs="宋体" w:hint="eastAsia"/>
          <w:color w:val="333333"/>
          <w:kern w:val="0"/>
          <w:sz w:val="32"/>
          <w:szCs w:val="32"/>
        </w:rPr>
        <w:t>万元，</w:t>
      </w:r>
      <w:r w:rsidR="001D4FB1">
        <w:rPr>
          <w:rFonts w:ascii="仿宋_GB2312" w:eastAsia="仿宋_GB2312" w:hAnsi="仿宋" w:cs="宋体" w:hint="eastAsia"/>
          <w:color w:val="333333"/>
          <w:kern w:val="0"/>
          <w:sz w:val="32"/>
          <w:szCs w:val="32"/>
        </w:rPr>
        <w:t>商品服务支出5.89</w:t>
      </w:r>
      <w:r>
        <w:rPr>
          <w:rFonts w:ascii="仿宋_GB2312" w:eastAsia="仿宋_GB2312" w:hAnsi="仿宋" w:cs="宋体" w:hint="eastAsia"/>
          <w:color w:val="333333"/>
          <w:kern w:val="0"/>
          <w:sz w:val="32"/>
          <w:szCs w:val="32"/>
        </w:rPr>
        <w:t>万元，差旅费</w:t>
      </w:r>
      <w:r w:rsidR="001D4FB1">
        <w:rPr>
          <w:rFonts w:ascii="仿宋_GB2312" w:eastAsia="仿宋_GB2312" w:hAnsi="仿宋" w:cs="宋体" w:hint="eastAsia"/>
          <w:color w:val="333333"/>
          <w:kern w:val="0"/>
          <w:sz w:val="32"/>
          <w:szCs w:val="32"/>
        </w:rPr>
        <w:t>6.8</w:t>
      </w:r>
      <w:r>
        <w:rPr>
          <w:rFonts w:ascii="仿宋_GB2312" w:eastAsia="仿宋_GB2312" w:hAnsi="仿宋" w:cs="宋体" w:hint="eastAsia"/>
          <w:color w:val="333333"/>
          <w:kern w:val="0"/>
          <w:sz w:val="32"/>
          <w:szCs w:val="32"/>
        </w:rPr>
        <w:t>万元，办公经费</w:t>
      </w:r>
      <w:r w:rsidR="001D4FB1">
        <w:rPr>
          <w:rFonts w:ascii="仿宋_GB2312" w:eastAsia="仿宋_GB2312" w:hAnsi="仿宋" w:cs="宋体" w:hint="eastAsia"/>
          <w:color w:val="333333"/>
          <w:kern w:val="0"/>
          <w:sz w:val="32"/>
          <w:szCs w:val="32"/>
        </w:rPr>
        <w:t>6.65</w:t>
      </w:r>
      <w:r>
        <w:rPr>
          <w:rFonts w:ascii="仿宋_GB2312" w:eastAsia="仿宋_GB2312" w:hAnsi="仿宋" w:cs="宋体" w:hint="eastAsia"/>
          <w:color w:val="333333"/>
          <w:kern w:val="0"/>
          <w:sz w:val="32"/>
          <w:szCs w:val="32"/>
        </w:rPr>
        <w:t>万元，</w:t>
      </w:r>
      <w:r>
        <w:rPr>
          <w:rFonts w:ascii="宋体" w:hAnsi="宋体" w:cs="宋体"/>
          <w:kern w:val="0"/>
          <w:sz w:val="20"/>
          <w:szCs w:val="20"/>
        </w:rPr>
        <w:t xml:space="preserve"> </w:t>
      </w:r>
      <w:r>
        <w:rPr>
          <w:rFonts w:ascii="仿宋_GB2312" w:eastAsia="仿宋_GB2312" w:hAnsi="仿宋" w:cs="宋体" w:hint="eastAsia"/>
          <w:color w:val="333333"/>
          <w:kern w:val="0"/>
          <w:sz w:val="32"/>
          <w:szCs w:val="32"/>
        </w:rPr>
        <w:t>印刷费（宣传费）</w:t>
      </w:r>
      <w:r w:rsidR="001D4FB1">
        <w:rPr>
          <w:rFonts w:ascii="仿宋_GB2312" w:eastAsia="仿宋_GB2312" w:hAnsi="仿宋" w:cs="宋体" w:hint="eastAsia"/>
          <w:color w:val="333333"/>
          <w:kern w:val="0"/>
          <w:sz w:val="32"/>
          <w:szCs w:val="32"/>
        </w:rPr>
        <w:t>0.95</w:t>
      </w:r>
      <w:r>
        <w:rPr>
          <w:rFonts w:ascii="仿宋_GB2312" w:eastAsia="仿宋_GB2312" w:hAnsi="仿宋" w:cs="宋体" w:hint="eastAsia"/>
          <w:color w:val="333333"/>
          <w:kern w:val="0"/>
          <w:sz w:val="32"/>
          <w:szCs w:val="32"/>
        </w:rPr>
        <w:t>万元，合计2</w:t>
      </w:r>
      <w:r w:rsidR="001D4FB1">
        <w:rPr>
          <w:rFonts w:ascii="仿宋_GB2312" w:eastAsia="仿宋_GB2312" w:hAnsi="仿宋" w:cs="宋体" w:hint="eastAsia"/>
          <w:color w:val="333333"/>
          <w:kern w:val="0"/>
          <w:sz w:val="32"/>
          <w:szCs w:val="32"/>
        </w:rPr>
        <w:t>2</w:t>
      </w:r>
      <w:r>
        <w:rPr>
          <w:rFonts w:ascii="仿宋_GB2312" w:eastAsia="仿宋_GB2312" w:hAnsi="仿宋" w:cs="宋体" w:hint="eastAsia"/>
          <w:color w:val="333333"/>
          <w:kern w:val="0"/>
          <w:sz w:val="32"/>
          <w:szCs w:val="32"/>
        </w:rPr>
        <w:t>万元，资金使用率目标为100%，实际使用率达到绩效目标值确定的要求。</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3"/>
        <w:jc w:val="lef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t>3．为企业提供便利</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为企业办理原产地证、国际商事证明书、代办使领馆证等绩效目标值2</w:t>
      </w:r>
      <w:r w:rsidR="00BF1EB2">
        <w:rPr>
          <w:rFonts w:ascii="仿宋_GB2312" w:eastAsia="仿宋_GB2312" w:hAnsi="仿宋" w:cs="宋体" w:hint="eastAsia"/>
          <w:color w:val="333333"/>
          <w:kern w:val="0"/>
          <w:sz w:val="32"/>
          <w:szCs w:val="32"/>
        </w:rPr>
        <w:t>850-3015</w:t>
      </w:r>
      <w:r>
        <w:rPr>
          <w:rFonts w:ascii="仿宋_GB2312" w:eastAsia="仿宋_GB2312" w:hAnsi="仿宋" w:cs="宋体" w:hint="eastAsia"/>
          <w:color w:val="333333"/>
          <w:kern w:val="0"/>
          <w:sz w:val="32"/>
          <w:szCs w:val="32"/>
        </w:rPr>
        <w:t>份，实际完成</w:t>
      </w:r>
      <w:r w:rsidR="00BF1EB2">
        <w:rPr>
          <w:rFonts w:ascii="仿宋_GB2312" w:eastAsia="仿宋_GB2312" w:hAnsi="仿宋" w:cs="宋体" w:hint="eastAsia"/>
          <w:color w:val="333333"/>
          <w:kern w:val="0"/>
          <w:sz w:val="32"/>
          <w:szCs w:val="32"/>
        </w:rPr>
        <w:t>3086</w:t>
      </w:r>
      <w:r>
        <w:rPr>
          <w:rFonts w:ascii="仿宋_GB2312" w:eastAsia="仿宋_GB2312" w:hAnsi="仿宋" w:cs="宋体" w:hint="eastAsia"/>
          <w:color w:val="333333"/>
          <w:kern w:val="0"/>
          <w:sz w:val="32"/>
          <w:szCs w:val="32"/>
        </w:rPr>
        <w:t>份，达到绩效目标值确定的要求。</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3"/>
        <w:jc w:val="left"/>
        <w:rPr>
          <w:rFonts w:ascii="仿宋_GB2312" w:eastAsia="仿宋_GB2312" w:hAnsi="仿宋" w:cs="宋体"/>
          <w:color w:val="333333"/>
          <w:kern w:val="0"/>
          <w:sz w:val="32"/>
          <w:szCs w:val="32"/>
        </w:rPr>
      </w:pPr>
      <w:r>
        <w:rPr>
          <w:rFonts w:ascii="仿宋_GB2312" w:eastAsia="仿宋_GB2312" w:hAnsi="仿宋" w:cs="宋体" w:hint="eastAsia"/>
          <w:b/>
          <w:bCs/>
          <w:color w:val="333333"/>
          <w:kern w:val="0"/>
          <w:sz w:val="32"/>
          <w:szCs w:val="32"/>
        </w:rPr>
        <w:t>4．增加企业参展展位数量</w:t>
      </w:r>
      <w:r>
        <w:rPr>
          <w:rFonts w:ascii="仿宋_GB2312" w:eastAsia="仿宋_GB2312" w:hAnsi="仿宋" w:cs="宋体"/>
          <w:color w:val="333333"/>
          <w:kern w:val="0"/>
          <w:sz w:val="32"/>
          <w:szCs w:val="32"/>
        </w:rPr>
        <w:t xml:space="preserve"> </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为企业参展提供便利，多渠道为企业参展搭建平台，争取展位数量绩效目标值为90个，实际完成93个，达到绩效目标值确定的要求。</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3"/>
        <w:jc w:val="lef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t>5．组织参展企业数量增多</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带领当地企业参加各类展会，让企业生产的产品有机会“走出去”提供平台，设绩效目标值为50家，实际完成情况为51家，达到绩效目标值确定的要求。</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3"/>
        <w:jc w:val="lef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t>6．带领企业参展，促进我市外经贸发展</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lastRenderedPageBreak/>
        <w:t>2017年度为企业找准参展机遇，参展次数绩效目标值为参加各类展会3-5次，实际完成情况：5次，达到绩效目标值确定的要求。</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3"/>
        <w:jc w:val="lef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t>7．促进企业扩大出口量</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0"/>
        <w:jc w:val="left"/>
        <w:rPr>
          <w:rFonts w:ascii="仿宋_GB2312" w:eastAsia="仿宋_GB2312" w:hAnsi="仿宋" w:cs="宋体"/>
          <w:color w:val="333333"/>
          <w:kern w:val="0"/>
          <w:sz w:val="32"/>
          <w:szCs w:val="32"/>
        </w:rPr>
      </w:pPr>
      <w:proofErr w:type="gramStart"/>
      <w:r>
        <w:rPr>
          <w:rFonts w:ascii="仿宋_GB2312" w:eastAsia="仿宋_GB2312" w:hAnsi="仿宋" w:cs="宋体" w:hint="eastAsia"/>
          <w:color w:val="333333"/>
          <w:kern w:val="0"/>
          <w:sz w:val="32"/>
          <w:szCs w:val="32"/>
        </w:rPr>
        <w:t>设促进</w:t>
      </w:r>
      <w:proofErr w:type="gramEnd"/>
      <w:r>
        <w:rPr>
          <w:rFonts w:ascii="仿宋_GB2312" w:eastAsia="仿宋_GB2312" w:hAnsi="仿宋" w:cs="宋体" w:hint="eastAsia"/>
          <w:color w:val="333333"/>
          <w:kern w:val="0"/>
          <w:sz w:val="32"/>
          <w:szCs w:val="32"/>
        </w:rPr>
        <w:t>企业扩大出口量绩效目标值为3%，实际完成情况：2.50%，未达到绩效目标值要求，差0.5%。</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3"/>
        <w:jc w:val="lef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t>8．企业对办事效率的满意度</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保障好企业服务好企业我会的宗旨，让企业来单位办事放心，安心，企业对办事效率的满意度绩效目标值为90%，实际完成情况93%，达到绩效目标值确定的要求。</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3"/>
        <w:jc w:val="lef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t>（三）</w:t>
      </w:r>
      <w:bookmarkStart w:id="1" w:name="OLE_LINK6"/>
      <w:bookmarkStart w:id="2" w:name="OLE_LINK5"/>
      <w:bookmarkStart w:id="3" w:name="OLE_LINK4"/>
      <w:r>
        <w:rPr>
          <w:rFonts w:ascii="仿宋_GB2312" w:eastAsia="仿宋_GB2312" w:hAnsi="仿宋" w:cs="宋体" w:hint="eastAsia"/>
          <w:b/>
          <w:bCs/>
          <w:color w:val="333333"/>
          <w:kern w:val="0"/>
          <w:sz w:val="32"/>
          <w:szCs w:val="32"/>
        </w:rPr>
        <w:t>项目绩效分析</w:t>
      </w:r>
      <w:bookmarkEnd w:id="1"/>
      <w:bookmarkEnd w:id="2"/>
      <w:bookmarkEnd w:id="3"/>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项目绩效分析自评得9</w:t>
      </w:r>
      <w:r w:rsidR="00BF1EB2">
        <w:rPr>
          <w:rFonts w:ascii="仿宋_GB2312" w:eastAsia="仿宋_GB2312" w:hAnsi="仿宋" w:cs="宋体" w:hint="eastAsia"/>
          <w:kern w:val="0"/>
          <w:sz w:val="32"/>
          <w:szCs w:val="32"/>
        </w:rPr>
        <w:t>4</w:t>
      </w:r>
      <w:r>
        <w:rPr>
          <w:rFonts w:ascii="仿宋_GB2312" w:eastAsia="仿宋_GB2312" w:hAnsi="仿宋" w:cs="宋体" w:hint="eastAsia"/>
          <w:kern w:val="0"/>
          <w:sz w:val="32"/>
          <w:szCs w:val="32"/>
        </w:rPr>
        <w:t>分，自评等级为优，具体情况为：</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3"/>
        <w:jc w:val="lef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t>1．投入</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一级指标“投入”项下共有三个二级指标，九个三级指标，分数权重30%，自评得分2</w:t>
      </w:r>
      <w:r w:rsidR="006D5895">
        <w:rPr>
          <w:rFonts w:ascii="仿宋_GB2312" w:eastAsia="仿宋_GB2312" w:hAnsi="仿宋" w:cs="宋体" w:hint="eastAsia"/>
          <w:color w:val="333333"/>
          <w:kern w:val="0"/>
          <w:sz w:val="32"/>
          <w:szCs w:val="32"/>
        </w:rPr>
        <w:t>9</w:t>
      </w:r>
      <w:r>
        <w:rPr>
          <w:rFonts w:ascii="仿宋_GB2312" w:eastAsia="仿宋_GB2312" w:hAnsi="仿宋" w:cs="宋体" w:hint="eastAsia"/>
          <w:color w:val="333333"/>
          <w:kern w:val="0"/>
          <w:sz w:val="32"/>
          <w:szCs w:val="32"/>
        </w:rPr>
        <w:t>.5分。其中</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4"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(1) “项目实施事件与计划时间差异情况” “成本控制率”、“资金到位率”、“到位及时率”“资金使用率”五个三级指标，均能达到绩效目标值要求，自评得分18分；</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4" w:firstLine="640"/>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(2)</w:t>
      </w:r>
      <w:r w:rsidR="006D5895">
        <w:rPr>
          <w:rFonts w:ascii="仿宋_GB2312" w:eastAsia="仿宋_GB2312" w:hAnsi="仿宋" w:cs="宋体" w:hint="eastAsia"/>
          <w:color w:val="333333"/>
          <w:kern w:val="0"/>
          <w:sz w:val="32"/>
          <w:szCs w:val="32"/>
        </w:rPr>
        <w:t xml:space="preserve"> “项目立项规范性”</w:t>
      </w:r>
      <w:r>
        <w:rPr>
          <w:rFonts w:ascii="仿宋_GB2312" w:eastAsia="仿宋_GB2312" w:hAnsi="仿宋" w:cs="宋体" w:hint="eastAsia"/>
          <w:color w:val="333333"/>
          <w:kern w:val="0"/>
          <w:sz w:val="32"/>
          <w:szCs w:val="32"/>
        </w:rPr>
        <w:t>指标扣0.5分，自评得分1</w:t>
      </w:r>
      <w:r w:rsidR="006D5895">
        <w:rPr>
          <w:rFonts w:ascii="仿宋_GB2312" w:eastAsia="仿宋_GB2312" w:hAnsi="仿宋" w:cs="宋体" w:hint="eastAsia"/>
          <w:color w:val="333333"/>
          <w:kern w:val="0"/>
          <w:sz w:val="32"/>
          <w:szCs w:val="32"/>
        </w:rPr>
        <w:t>1</w:t>
      </w:r>
      <w:r>
        <w:rPr>
          <w:rFonts w:ascii="仿宋_GB2312" w:eastAsia="仿宋_GB2312" w:hAnsi="仿宋" w:cs="宋体" w:hint="eastAsia"/>
          <w:color w:val="333333"/>
          <w:kern w:val="0"/>
          <w:sz w:val="32"/>
          <w:szCs w:val="32"/>
        </w:rPr>
        <w:t>.5分，主要原因是：经费分配使用存在差异，参加了未确定的临时性展会。</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200" w:firstLine="643"/>
        <w:jc w:val="lef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lastRenderedPageBreak/>
        <w:t>2．过程</w:t>
      </w:r>
    </w:p>
    <w:p w:rsidR="00855AB7" w:rsidRDefault="00226352">
      <w:pPr>
        <w:ind w:firstLine="645"/>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一级指标“过程”项下共有三个二级指标，十个三级指标，分数权重30%，自评得分26分。</w:t>
      </w:r>
    </w:p>
    <w:p w:rsidR="00855AB7" w:rsidRDefault="00226352">
      <w:pPr>
        <w:ind w:firstLine="645"/>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（1）业务管理：“管理制度健全性”指标扣1分，自评得分2分，主要原因是：</w:t>
      </w:r>
      <w:bookmarkStart w:id="4" w:name="OLE_LINK2"/>
      <w:bookmarkStart w:id="5" w:name="OLE_LINK1"/>
      <w:r>
        <w:rPr>
          <w:rFonts w:ascii="仿宋_GB2312" w:eastAsia="仿宋_GB2312" w:hAnsi="仿宋" w:cs="宋体" w:hint="eastAsia"/>
          <w:color w:val="333333"/>
          <w:kern w:val="0"/>
          <w:sz w:val="32"/>
          <w:szCs w:val="32"/>
        </w:rPr>
        <w:t>制定的管理制度不够完善。</w:t>
      </w:r>
    </w:p>
    <w:p w:rsidR="00855AB7" w:rsidRDefault="00226352">
      <w:pPr>
        <w:ind w:firstLine="645"/>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（2）“制度执行有效性”指标扣1分，自评得分3分，主要原因是：信息支撑落实不到位。</w:t>
      </w:r>
      <w:bookmarkEnd w:id="4"/>
      <w:bookmarkEnd w:id="5"/>
    </w:p>
    <w:p w:rsidR="00855AB7" w:rsidRDefault="00226352">
      <w:pPr>
        <w:ind w:firstLine="645"/>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（3）财务管理：“管理制度健全性” 指标扣1分，自评得分2分，主要原因是：制定的管理制度不够完善。</w:t>
      </w:r>
    </w:p>
    <w:p w:rsidR="00855AB7" w:rsidRDefault="00226352">
      <w:pPr>
        <w:ind w:firstLine="645"/>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（4）会计信息管理：“信息规范性”、“信息完整性”指标各扣0.5分，自评得分3分。主要原因是：会计核算相关资料不够完善。</w:t>
      </w:r>
    </w:p>
    <w:p w:rsidR="00855AB7" w:rsidRDefault="00226352">
      <w:pPr>
        <w:ind w:firstLine="645"/>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t>3．产生与效益</w:t>
      </w:r>
    </w:p>
    <w:p w:rsidR="00855AB7" w:rsidRDefault="00226352">
      <w:pPr>
        <w:ind w:firstLine="645"/>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一级指标“产生与效益”项下共有三个二级指标，10个三级指标，分数权重40%，均能达到绩效目标值要求，自评得分38.5分。</w:t>
      </w:r>
    </w:p>
    <w:p w:rsidR="00855AB7" w:rsidRDefault="00226352">
      <w:pPr>
        <w:ind w:firstLine="645"/>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（1）产出质量：质量达标率扣1分，原因是：一定时期内实际达到既定质量标准的产品和服务数量在统计过程中出现滞后；</w:t>
      </w:r>
    </w:p>
    <w:p w:rsidR="00855AB7" w:rsidRDefault="00226352">
      <w:pPr>
        <w:ind w:firstLine="645"/>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（2）项目效益：促进企业扩大</w:t>
      </w:r>
      <w:proofErr w:type="gramStart"/>
      <w:r>
        <w:rPr>
          <w:rFonts w:ascii="仿宋_GB2312" w:eastAsia="仿宋_GB2312" w:hAnsi="仿宋" w:cs="宋体" w:hint="eastAsia"/>
          <w:color w:val="333333"/>
          <w:kern w:val="0"/>
          <w:sz w:val="32"/>
          <w:szCs w:val="32"/>
        </w:rPr>
        <w:t>出口量扣</w:t>
      </w:r>
      <w:proofErr w:type="gramEnd"/>
      <w:r>
        <w:rPr>
          <w:rFonts w:ascii="仿宋_GB2312" w:eastAsia="仿宋_GB2312" w:hAnsi="仿宋" w:cs="宋体" w:hint="eastAsia"/>
          <w:color w:val="333333"/>
          <w:kern w:val="0"/>
          <w:sz w:val="32"/>
          <w:szCs w:val="32"/>
        </w:rPr>
        <w:t>0.5分，主要原因：企业参展后，意向合同与实际效益存在差异。</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3" w:firstLine="645"/>
        <w:jc w:val="left"/>
        <w:rPr>
          <w:rFonts w:ascii="黑体" w:eastAsia="黑体" w:hAnsi="黑体" w:cs="黑体"/>
          <w:b/>
          <w:color w:val="333333"/>
          <w:kern w:val="0"/>
          <w:sz w:val="32"/>
          <w:szCs w:val="32"/>
        </w:rPr>
      </w:pPr>
      <w:r>
        <w:rPr>
          <w:rFonts w:ascii="黑体" w:eastAsia="黑体" w:hAnsi="黑体" w:cs="黑体" w:hint="eastAsia"/>
          <w:b/>
          <w:color w:val="333333"/>
          <w:kern w:val="0"/>
          <w:sz w:val="32"/>
          <w:szCs w:val="32"/>
        </w:rPr>
        <w:t>四、项目存在的问题和改进措施</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3" w:firstLine="645"/>
        <w:jc w:val="left"/>
        <w:rPr>
          <w:rFonts w:ascii="仿宋_GB2312" w:eastAsia="仿宋_GB2312" w:hAnsi="仿宋" w:cs="宋体"/>
          <w:color w:val="333333"/>
          <w:kern w:val="0"/>
          <w:sz w:val="32"/>
          <w:szCs w:val="32"/>
        </w:rPr>
      </w:pPr>
      <w:r>
        <w:rPr>
          <w:rFonts w:ascii="仿宋_GB2312" w:eastAsia="仿宋_GB2312" w:hAnsi="仿宋" w:cs="宋体" w:hint="eastAsia"/>
          <w:b/>
          <w:bCs/>
          <w:color w:val="333333"/>
          <w:kern w:val="0"/>
          <w:sz w:val="32"/>
          <w:szCs w:val="32"/>
        </w:rPr>
        <w:lastRenderedPageBreak/>
        <w:t>（一）</w:t>
      </w:r>
      <w:bookmarkStart w:id="6" w:name="OLE_LINK7"/>
      <w:bookmarkStart w:id="7" w:name="OLE_LINK8"/>
      <w:r>
        <w:rPr>
          <w:rFonts w:ascii="仿宋_GB2312" w:eastAsia="仿宋_GB2312" w:hAnsi="仿宋" w:cs="宋体" w:hint="eastAsia"/>
          <w:b/>
          <w:bCs/>
          <w:color w:val="333333"/>
          <w:kern w:val="0"/>
          <w:sz w:val="32"/>
          <w:szCs w:val="32"/>
        </w:rPr>
        <w:t>项目存在的问题</w:t>
      </w:r>
      <w:bookmarkEnd w:id="6"/>
      <w:bookmarkEnd w:id="7"/>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4" w:firstLineChars="200" w:firstLine="643"/>
        <w:jc w:val="left"/>
        <w:rPr>
          <w:rFonts w:ascii="仿宋_GB2312" w:eastAsia="仿宋_GB2312" w:hAnsi="仿宋" w:cs="宋体"/>
          <w:color w:val="333333"/>
          <w:kern w:val="0"/>
          <w:sz w:val="32"/>
          <w:szCs w:val="32"/>
        </w:rPr>
      </w:pPr>
      <w:r>
        <w:rPr>
          <w:rFonts w:ascii="仿宋_GB2312" w:eastAsia="仿宋_GB2312" w:hAnsi="仿宋" w:cs="宋体" w:hint="eastAsia"/>
          <w:b/>
          <w:bCs/>
          <w:color w:val="333333"/>
          <w:kern w:val="0"/>
          <w:sz w:val="32"/>
          <w:szCs w:val="32"/>
        </w:rPr>
        <w:t>1.经费分配使用存在差异。</w:t>
      </w:r>
      <w:r>
        <w:rPr>
          <w:rFonts w:ascii="仿宋_GB2312" w:eastAsia="仿宋_GB2312" w:hAnsi="仿宋" w:cs="宋体" w:hint="eastAsia"/>
          <w:color w:val="333333"/>
          <w:kern w:val="0"/>
          <w:sz w:val="32"/>
          <w:szCs w:val="32"/>
        </w:rPr>
        <w:t>信息掌握不及时，项目资金零时性开支时有发生，导致经费分配没有按预算时间使用，出现开支不均衡。</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4" w:firstLineChars="200" w:firstLine="643"/>
        <w:jc w:val="left"/>
        <w:rPr>
          <w:rFonts w:ascii="仿宋_GB2312" w:eastAsia="仿宋_GB2312" w:hAnsi="仿宋" w:cs="宋体"/>
          <w:color w:val="333333"/>
          <w:kern w:val="0"/>
          <w:sz w:val="32"/>
          <w:szCs w:val="32"/>
        </w:rPr>
      </w:pPr>
      <w:r>
        <w:rPr>
          <w:rFonts w:ascii="仿宋_GB2312" w:eastAsia="仿宋_GB2312" w:hAnsi="仿宋" w:cs="宋体" w:hint="eastAsia"/>
          <w:b/>
          <w:bCs/>
          <w:color w:val="333333"/>
          <w:kern w:val="0"/>
          <w:sz w:val="32"/>
          <w:szCs w:val="32"/>
        </w:rPr>
        <w:t>2.参加了未确定的临时性展会。</w:t>
      </w:r>
      <w:r>
        <w:rPr>
          <w:rFonts w:ascii="仿宋_GB2312" w:eastAsia="仿宋_GB2312" w:hAnsi="仿宋" w:cs="宋体" w:hint="eastAsia"/>
          <w:color w:val="333333"/>
          <w:kern w:val="0"/>
          <w:sz w:val="32"/>
          <w:szCs w:val="32"/>
        </w:rPr>
        <w:t>由于信息支撑落实不到位，相关部门临时性展会通知突急性时有发生，无法避免参加了未确定的临时性展会。</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4" w:firstLineChars="200" w:firstLine="643"/>
        <w:jc w:val="left"/>
        <w:rPr>
          <w:rFonts w:ascii="仿宋_GB2312" w:eastAsia="仿宋_GB2312" w:hAnsi="仿宋" w:cs="宋体"/>
          <w:color w:val="333333"/>
          <w:kern w:val="0"/>
          <w:sz w:val="32"/>
          <w:szCs w:val="32"/>
        </w:rPr>
      </w:pPr>
      <w:r>
        <w:rPr>
          <w:rFonts w:ascii="仿宋_GB2312" w:eastAsia="仿宋_GB2312" w:hAnsi="仿宋" w:cs="宋体" w:hint="eastAsia"/>
          <w:b/>
          <w:bCs/>
          <w:color w:val="333333"/>
          <w:kern w:val="0"/>
          <w:sz w:val="32"/>
          <w:szCs w:val="32"/>
        </w:rPr>
        <w:t>3.制定的管理制度不够完善。</w:t>
      </w:r>
      <w:r>
        <w:rPr>
          <w:rFonts w:ascii="仿宋_GB2312" w:eastAsia="仿宋_GB2312" w:hAnsi="仿宋" w:cs="宋体" w:hint="eastAsia"/>
          <w:color w:val="333333"/>
          <w:kern w:val="0"/>
          <w:sz w:val="32"/>
          <w:szCs w:val="32"/>
        </w:rPr>
        <w:t xml:space="preserve">本单位没有配备专职财务人员，由办公室兼管，对有关新的财务制度和管理办法分析和掌控不够，目前单位所制定的相关制度、规定不健全，不完善。   </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3" w:firstLine="645"/>
        <w:jc w:val="lef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t>（二）项目改进措施</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3" w:firstLine="645"/>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1. </w:t>
      </w:r>
      <w:r>
        <w:rPr>
          <w:rFonts w:ascii="仿宋_GB2312" w:eastAsia="仿宋_GB2312" w:hAnsi="仿宋" w:cs="宋体" w:hint="eastAsia"/>
          <w:b/>
          <w:bCs/>
          <w:color w:val="333333"/>
          <w:kern w:val="0"/>
          <w:sz w:val="32"/>
          <w:szCs w:val="32"/>
        </w:rPr>
        <w:t>对经费合理分配使用。</w:t>
      </w:r>
      <w:r>
        <w:rPr>
          <w:rFonts w:ascii="仿宋_GB2312" w:eastAsia="仿宋_GB2312" w:hAnsi="仿宋" w:cs="宋体" w:hint="eastAsia"/>
          <w:color w:val="333333"/>
          <w:kern w:val="0"/>
          <w:sz w:val="32"/>
          <w:szCs w:val="32"/>
        </w:rPr>
        <w:t>要结合单位实际和业务特点，及时掌</w:t>
      </w:r>
      <w:proofErr w:type="gramStart"/>
      <w:r>
        <w:rPr>
          <w:rFonts w:ascii="仿宋_GB2312" w:eastAsia="仿宋_GB2312" w:hAnsi="仿宋" w:cs="宋体" w:hint="eastAsia"/>
          <w:color w:val="333333"/>
          <w:kern w:val="0"/>
          <w:sz w:val="32"/>
          <w:szCs w:val="32"/>
        </w:rPr>
        <w:t>控经费</w:t>
      </w:r>
      <w:proofErr w:type="gramEnd"/>
      <w:r>
        <w:rPr>
          <w:rFonts w:ascii="仿宋_GB2312" w:eastAsia="仿宋_GB2312" w:hAnsi="仿宋" w:cs="宋体" w:hint="eastAsia"/>
          <w:color w:val="333333"/>
          <w:kern w:val="0"/>
          <w:sz w:val="32"/>
          <w:szCs w:val="32"/>
        </w:rPr>
        <w:t>的合理分配使用，做到开支合理，手续齐全。进一步确保工作顺利完成。</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3" w:firstLine="645"/>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2. </w:t>
      </w:r>
      <w:r>
        <w:rPr>
          <w:rFonts w:ascii="仿宋_GB2312" w:eastAsia="仿宋_GB2312" w:hAnsi="仿宋" w:cs="宋体" w:hint="eastAsia"/>
          <w:b/>
          <w:bCs/>
          <w:color w:val="333333"/>
          <w:kern w:val="0"/>
          <w:sz w:val="32"/>
          <w:szCs w:val="32"/>
        </w:rPr>
        <w:t>进一步规范管理制度。</w:t>
      </w:r>
      <w:r>
        <w:rPr>
          <w:rFonts w:ascii="仿宋_GB2312" w:eastAsia="仿宋_GB2312" w:hAnsi="仿宋" w:cs="宋体" w:hint="eastAsia"/>
          <w:color w:val="333333"/>
          <w:kern w:val="0"/>
          <w:sz w:val="32"/>
          <w:szCs w:val="32"/>
        </w:rPr>
        <w:t xml:space="preserve">结合实际，掌握动态，依据政策，制定符合本单位的专项工作经费使用管理办法。 </w:t>
      </w:r>
    </w:p>
    <w:p w:rsidR="00855AB7" w:rsidRDefault="00226352">
      <w:pPr>
        <w:widowControl/>
        <w:tabs>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83" w:firstLine="645"/>
        <w:jc w:val="left"/>
        <w:rPr>
          <w:rFonts w:ascii="仿宋_GB2312" w:eastAsia="仿宋_GB2312" w:hAnsi="仿宋" w:cs="宋体"/>
          <w:kern w:val="0"/>
          <w:sz w:val="32"/>
          <w:szCs w:val="32"/>
        </w:rPr>
      </w:pPr>
      <w:r>
        <w:rPr>
          <w:rFonts w:ascii="仿宋_GB2312" w:eastAsia="仿宋_GB2312" w:hAnsi="仿宋" w:cs="宋体" w:hint="eastAsia"/>
          <w:b/>
          <w:bCs/>
          <w:color w:val="333333"/>
          <w:kern w:val="0"/>
          <w:sz w:val="32"/>
          <w:szCs w:val="32"/>
        </w:rPr>
        <w:t>3.加强对临时展会可预见性。</w:t>
      </w:r>
      <w:r>
        <w:rPr>
          <w:rFonts w:ascii="仿宋_GB2312" w:eastAsia="仿宋_GB2312" w:hAnsi="仿宋" w:cs="宋体" w:hint="eastAsia"/>
          <w:kern w:val="0"/>
          <w:sz w:val="32"/>
          <w:szCs w:val="32"/>
        </w:rPr>
        <w:t>及时了解信息动态，沟通完善展会信息渠道，</w:t>
      </w:r>
      <w:r>
        <w:rPr>
          <w:rFonts w:ascii="仿宋_GB2312" w:eastAsia="仿宋_GB2312" w:hAnsi="仿宋" w:hint="eastAsia"/>
          <w:spacing w:val="15"/>
          <w:sz w:val="32"/>
          <w:szCs w:val="32"/>
          <w:shd w:val="clear" w:color="auto" w:fill="FFFFFF"/>
        </w:rPr>
        <w:t>确保临时展会的突发性有关问题出现，做到有预见性、完整性，出现问题加以及时纠正。</w:t>
      </w:r>
    </w:p>
    <w:p w:rsidR="00855AB7" w:rsidRDefault="00226352">
      <w:pPr>
        <w:widowControl/>
        <w:tabs>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ind w:leftChars="40" w:left="84" w:firstLineChars="196" w:firstLine="630"/>
        <w:jc w:val="left"/>
        <w:rPr>
          <w:rFonts w:ascii="黑体" w:eastAsia="黑体" w:hAnsi="黑体" w:cs="黑体"/>
          <w:b/>
          <w:color w:val="333333"/>
          <w:kern w:val="0"/>
          <w:sz w:val="32"/>
          <w:szCs w:val="32"/>
        </w:rPr>
      </w:pPr>
      <w:r>
        <w:rPr>
          <w:rFonts w:ascii="黑体" w:eastAsia="黑体" w:hAnsi="黑体" w:cs="黑体" w:hint="eastAsia"/>
          <w:b/>
          <w:color w:val="333333"/>
          <w:kern w:val="0"/>
          <w:sz w:val="32"/>
          <w:szCs w:val="32"/>
        </w:rPr>
        <w:t>五、下一步改进工作的意见和建议</w:t>
      </w:r>
    </w:p>
    <w:p w:rsidR="00855AB7" w:rsidRDefault="00226352">
      <w:pPr>
        <w:ind w:firstLine="645"/>
        <w:rPr>
          <w:rFonts w:ascii="仿宋_GB2312" w:eastAsia="仿宋_GB2312" w:hAnsi="仿宋" w:cs="宋体"/>
          <w:color w:val="333333"/>
          <w:kern w:val="0"/>
          <w:sz w:val="32"/>
          <w:szCs w:val="32"/>
        </w:rPr>
      </w:pPr>
      <w:bookmarkStart w:id="8" w:name="OLE_LINK12"/>
      <w:bookmarkStart w:id="9" w:name="OLE_LINK11"/>
      <w:r>
        <w:rPr>
          <w:rFonts w:ascii="仿宋_GB2312" w:eastAsia="仿宋_GB2312" w:hAnsi="仿宋" w:cs="宋体" w:hint="eastAsia"/>
          <w:color w:val="333333"/>
          <w:kern w:val="0"/>
          <w:sz w:val="32"/>
          <w:szCs w:val="32"/>
        </w:rPr>
        <w:t>本单位将继续严格按照财政部门资金管理办法管理，加</w:t>
      </w:r>
      <w:r>
        <w:rPr>
          <w:rFonts w:ascii="仿宋_GB2312" w:eastAsia="仿宋_GB2312" w:hAnsi="仿宋" w:cs="宋体" w:hint="eastAsia"/>
          <w:color w:val="333333"/>
          <w:kern w:val="0"/>
          <w:sz w:val="32"/>
          <w:szCs w:val="32"/>
        </w:rPr>
        <w:lastRenderedPageBreak/>
        <w:t>强资金的使用和监督，厉行节约、注重实效，提高资金使用效益。</w:t>
      </w:r>
      <w:bookmarkEnd w:id="8"/>
      <w:bookmarkEnd w:id="9"/>
      <w:r>
        <w:rPr>
          <w:rFonts w:ascii="仿宋_GB2312" w:eastAsia="仿宋_GB2312" w:hAnsi="仿宋" w:cs="宋体" w:hint="eastAsia"/>
          <w:color w:val="333333"/>
          <w:kern w:val="0"/>
          <w:sz w:val="32"/>
          <w:szCs w:val="32"/>
        </w:rPr>
        <w:t>一、建议财政部门进一步完善绩效评价体系，推进财政支出绩效工作，以提高政府管理效能和财政资金使用效益。二、建议财政部门多组织基层财务人员业务培训，组织相关单位人员学习交流促进工作思路的拓展。</w:t>
      </w:r>
    </w:p>
    <w:p w:rsidR="00855AB7" w:rsidRDefault="00226352">
      <w:pPr>
        <w:ind w:firstLine="645"/>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                        </w:t>
      </w:r>
    </w:p>
    <w:p w:rsidR="00855AB7" w:rsidRDefault="00226352">
      <w:pPr>
        <w:ind w:leftChars="50" w:left="5385" w:hangingChars="1650" w:hanging="5280"/>
        <w:rPr>
          <w:rFonts w:ascii="仿宋_GB2312" w:eastAsia="仿宋_GB2312" w:hAnsi="仿宋" w:cs="宋体"/>
          <w:color w:val="333333"/>
          <w:kern w:val="0"/>
          <w:sz w:val="28"/>
          <w:szCs w:val="28"/>
        </w:rPr>
      </w:pPr>
      <w:r>
        <w:rPr>
          <w:rFonts w:ascii="仿宋_GB2312" w:eastAsia="仿宋_GB2312" w:hAnsi="仿宋" w:cs="宋体" w:hint="eastAsia"/>
          <w:color w:val="333333"/>
          <w:kern w:val="0"/>
          <w:sz w:val="32"/>
          <w:szCs w:val="32"/>
        </w:rPr>
        <w:t xml:space="preserve">             </w:t>
      </w:r>
      <w:r>
        <w:rPr>
          <w:rFonts w:ascii="仿宋_GB2312" w:eastAsia="仿宋_GB2312" w:hAnsi="仿宋" w:cs="宋体" w:hint="eastAsia"/>
          <w:color w:val="333333"/>
          <w:kern w:val="0"/>
          <w:sz w:val="28"/>
          <w:szCs w:val="28"/>
        </w:rPr>
        <w:t xml:space="preserve">   </w:t>
      </w:r>
    </w:p>
    <w:p w:rsidR="00855AB7" w:rsidRDefault="00855AB7">
      <w:pPr>
        <w:ind w:firstLineChars="800" w:firstLine="2560"/>
        <w:rPr>
          <w:rFonts w:ascii="仿宋_GB2312" w:eastAsia="仿宋_GB2312" w:hAnsi="仿宋" w:cs="宋体"/>
          <w:color w:val="333333"/>
          <w:kern w:val="0"/>
          <w:sz w:val="32"/>
          <w:szCs w:val="32"/>
        </w:rPr>
      </w:pPr>
    </w:p>
    <w:p w:rsidR="00855AB7" w:rsidRDefault="00855AB7">
      <w:pPr>
        <w:ind w:firstLineChars="800" w:firstLine="2560"/>
        <w:rPr>
          <w:rFonts w:ascii="仿宋_GB2312" w:eastAsia="仿宋_GB2312" w:hAnsi="仿宋" w:cs="宋体"/>
          <w:color w:val="333333"/>
          <w:kern w:val="0"/>
          <w:sz w:val="32"/>
          <w:szCs w:val="32"/>
        </w:rPr>
      </w:pPr>
    </w:p>
    <w:p w:rsidR="00855AB7" w:rsidRDefault="00855AB7">
      <w:pPr>
        <w:ind w:firstLineChars="800" w:firstLine="2560"/>
        <w:rPr>
          <w:rFonts w:ascii="仿宋_GB2312" w:eastAsia="仿宋_GB2312" w:hAnsi="仿宋" w:cs="宋体"/>
          <w:color w:val="333333"/>
          <w:kern w:val="0"/>
          <w:sz w:val="32"/>
          <w:szCs w:val="32"/>
        </w:rPr>
      </w:pPr>
    </w:p>
    <w:p w:rsidR="00855AB7" w:rsidRDefault="00855AB7">
      <w:pPr>
        <w:ind w:firstLineChars="800" w:firstLine="2560"/>
        <w:rPr>
          <w:rFonts w:ascii="仿宋_GB2312" w:eastAsia="仿宋_GB2312" w:hAnsi="仿宋" w:cs="宋体"/>
          <w:color w:val="333333"/>
          <w:kern w:val="0"/>
          <w:sz w:val="32"/>
          <w:szCs w:val="32"/>
        </w:rPr>
      </w:pPr>
    </w:p>
    <w:p w:rsidR="00855AB7" w:rsidRDefault="00855AB7">
      <w:pPr>
        <w:ind w:firstLineChars="800" w:firstLine="2560"/>
        <w:rPr>
          <w:rFonts w:ascii="仿宋_GB2312" w:eastAsia="仿宋_GB2312" w:hAnsi="仿宋" w:cs="宋体"/>
          <w:color w:val="333333"/>
          <w:kern w:val="0"/>
          <w:sz w:val="32"/>
          <w:szCs w:val="32"/>
        </w:rPr>
      </w:pPr>
    </w:p>
    <w:p w:rsidR="00855AB7" w:rsidRDefault="00855AB7" w:rsidP="008C5908">
      <w:pPr>
        <w:rPr>
          <w:rFonts w:ascii="仿宋_GB2312" w:eastAsia="仿宋_GB2312" w:hAnsi="仿宋" w:cs="宋体"/>
          <w:color w:val="333333"/>
          <w:kern w:val="0"/>
          <w:sz w:val="32"/>
          <w:szCs w:val="32"/>
        </w:rPr>
      </w:pPr>
    </w:p>
    <w:p w:rsidR="00855AB7" w:rsidRDefault="00226352">
      <w:pPr>
        <w:ind w:firstLineChars="800" w:firstLine="256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中国国际贸易促进委员会宁德市委员会</w:t>
      </w:r>
    </w:p>
    <w:p w:rsidR="00855AB7" w:rsidRDefault="00226352">
      <w:pPr>
        <w:ind w:firstLine="645"/>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                       201</w:t>
      </w:r>
      <w:r w:rsidR="00CE1ED3">
        <w:rPr>
          <w:rFonts w:ascii="仿宋_GB2312" w:eastAsia="仿宋_GB2312" w:hAnsi="仿宋" w:cs="宋体" w:hint="eastAsia"/>
          <w:color w:val="333333"/>
          <w:kern w:val="0"/>
          <w:sz w:val="32"/>
          <w:szCs w:val="32"/>
        </w:rPr>
        <w:t>9</w:t>
      </w:r>
      <w:r>
        <w:rPr>
          <w:rFonts w:ascii="仿宋_GB2312" w:eastAsia="仿宋_GB2312" w:hAnsi="仿宋" w:cs="宋体" w:hint="eastAsia"/>
          <w:color w:val="333333"/>
          <w:kern w:val="0"/>
          <w:sz w:val="32"/>
          <w:szCs w:val="32"/>
        </w:rPr>
        <w:t>年</w:t>
      </w:r>
      <w:r w:rsidR="00CE1ED3">
        <w:rPr>
          <w:rFonts w:ascii="仿宋_GB2312" w:eastAsia="仿宋_GB2312" w:hAnsi="仿宋" w:cs="宋体" w:hint="eastAsia"/>
          <w:color w:val="333333"/>
          <w:kern w:val="0"/>
          <w:sz w:val="32"/>
          <w:szCs w:val="32"/>
        </w:rPr>
        <w:t>7</w:t>
      </w:r>
      <w:r>
        <w:rPr>
          <w:rFonts w:ascii="仿宋_GB2312" w:eastAsia="仿宋_GB2312" w:hAnsi="仿宋" w:cs="宋体" w:hint="eastAsia"/>
          <w:color w:val="333333"/>
          <w:kern w:val="0"/>
          <w:sz w:val="32"/>
          <w:szCs w:val="32"/>
        </w:rPr>
        <w:t>月15日</w:t>
      </w:r>
    </w:p>
    <w:p w:rsidR="001E1018" w:rsidRPr="001E1018" w:rsidRDefault="001E1018" w:rsidP="001E1018">
      <w:pPr>
        <w:ind w:firstLineChars="150" w:firstLine="480"/>
        <w:rPr>
          <w:rFonts w:ascii="仿宋_GB2312" w:eastAsia="仿宋_GB2312" w:hAnsi="仿宋" w:cs="宋体"/>
          <w:color w:val="333333"/>
          <w:kern w:val="0"/>
          <w:sz w:val="32"/>
          <w:szCs w:val="32"/>
        </w:rPr>
      </w:pPr>
    </w:p>
    <w:sectPr w:rsidR="001E1018" w:rsidRPr="001E1018" w:rsidSect="00855A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45E" w:rsidRDefault="00EB545E" w:rsidP="00F46A02">
      <w:r>
        <w:separator/>
      </w:r>
    </w:p>
  </w:endnote>
  <w:endnote w:type="continuationSeparator" w:id="0">
    <w:p w:rsidR="00EB545E" w:rsidRDefault="00EB545E" w:rsidP="00F46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45E" w:rsidRDefault="00EB545E" w:rsidP="00F46A02">
      <w:r>
        <w:separator/>
      </w:r>
    </w:p>
  </w:footnote>
  <w:footnote w:type="continuationSeparator" w:id="0">
    <w:p w:rsidR="00EB545E" w:rsidRDefault="00EB545E" w:rsidP="00F46A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3A9770"/>
    <w:multiLevelType w:val="singleLevel"/>
    <w:tmpl w:val="E03A977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4D9B"/>
    <w:rsid w:val="00023BA5"/>
    <w:rsid w:val="000470C9"/>
    <w:rsid w:val="00053F41"/>
    <w:rsid w:val="00074290"/>
    <w:rsid w:val="00167ED3"/>
    <w:rsid w:val="001D4FB1"/>
    <w:rsid w:val="001E1018"/>
    <w:rsid w:val="00217064"/>
    <w:rsid w:val="00226352"/>
    <w:rsid w:val="002A0AEC"/>
    <w:rsid w:val="003C72F3"/>
    <w:rsid w:val="003E1CA4"/>
    <w:rsid w:val="004067E8"/>
    <w:rsid w:val="0042571B"/>
    <w:rsid w:val="00467083"/>
    <w:rsid w:val="00497949"/>
    <w:rsid w:val="004D2D62"/>
    <w:rsid w:val="005460D4"/>
    <w:rsid w:val="005842F3"/>
    <w:rsid w:val="005E7DE2"/>
    <w:rsid w:val="00613844"/>
    <w:rsid w:val="006352B5"/>
    <w:rsid w:val="006363AE"/>
    <w:rsid w:val="00663456"/>
    <w:rsid w:val="006D5895"/>
    <w:rsid w:val="0080768F"/>
    <w:rsid w:val="00855AB7"/>
    <w:rsid w:val="00876635"/>
    <w:rsid w:val="008C5908"/>
    <w:rsid w:val="009A2FA6"/>
    <w:rsid w:val="009A3705"/>
    <w:rsid w:val="00A659FC"/>
    <w:rsid w:val="00AA40F9"/>
    <w:rsid w:val="00AC65B7"/>
    <w:rsid w:val="00AD500E"/>
    <w:rsid w:val="00B86C62"/>
    <w:rsid w:val="00B90D89"/>
    <w:rsid w:val="00BF1EB2"/>
    <w:rsid w:val="00C14437"/>
    <w:rsid w:val="00C22976"/>
    <w:rsid w:val="00CE1ED3"/>
    <w:rsid w:val="00D51311"/>
    <w:rsid w:val="00D66609"/>
    <w:rsid w:val="00DF3E19"/>
    <w:rsid w:val="00EB545E"/>
    <w:rsid w:val="00ED03BF"/>
    <w:rsid w:val="00ED4D9B"/>
    <w:rsid w:val="00F46A02"/>
    <w:rsid w:val="07252382"/>
    <w:rsid w:val="0BA90932"/>
    <w:rsid w:val="0D391E3D"/>
    <w:rsid w:val="0F2A61B7"/>
    <w:rsid w:val="1C8B5E8B"/>
    <w:rsid w:val="1DCA1152"/>
    <w:rsid w:val="22FB46EE"/>
    <w:rsid w:val="2F137049"/>
    <w:rsid w:val="31B7349B"/>
    <w:rsid w:val="3CCE45EF"/>
    <w:rsid w:val="409B7CB5"/>
    <w:rsid w:val="41E55F00"/>
    <w:rsid w:val="42C83FF6"/>
    <w:rsid w:val="459E1358"/>
    <w:rsid w:val="494D1C2A"/>
    <w:rsid w:val="4E371FFB"/>
    <w:rsid w:val="4EE62A3F"/>
    <w:rsid w:val="530462D3"/>
    <w:rsid w:val="60093FBA"/>
    <w:rsid w:val="64244426"/>
    <w:rsid w:val="64BC0068"/>
    <w:rsid w:val="66B40E9A"/>
    <w:rsid w:val="6953661B"/>
    <w:rsid w:val="6AF435CE"/>
    <w:rsid w:val="6EDE20E5"/>
    <w:rsid w:val="6F302215"/>
    <w:rsid w:val="767D3BF0"/>
    <w:rsid w:val="76E13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A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55AB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855A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qFormat/>
    <w:rsid w:val="00855AB7"/>
    <w:rPr>
      <w:sz w:val="18"/>
      <w:szCs w:val="18"/>
    </w:rPr>
  </w:style>
  <w:style w:type="character" w:customStyle="1" w:styleId="Char">
    <w:name w:val="页脚 Char"/>
    <w:basedOn w:val="a0"/>
    <w:link w:val="a3"/>
    <w:uiPriority w:val="99"/>
    <w:semiHidden/>
    <w:qFormat/>
    <w:rsid w:val="00855AB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513</Words>
  <Characters>2929</Characters>
  <Application>Microsoft Office Word</Application>
  <DocSecurity>0</DocSecurity>
  <Lines>24</Lines>
  <Paragraphs>6</Paragraphs>
  <ScaleCrop>false</ScaleCrop>
  <Company>Sky123.Org</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PC</cp:lastModifiedBy>
  <cp:revision>10</cp:revision>
  <cp:lastPrinted>2018-05-16T08:27:00Z</cp:lastPrinted>
  <dcterms:created xsi:type="dcterms:W3CDTF">2019-09-10T10:13:00Z</dcterms:created>
  <dcterms:modified xsi:type="dcterms:W3CDTF">2019-09-11T07:59:00Z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